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65" w:after="0" w:line="276"/>
        <w:ind w:right="0" w:left="5994" w:firstLine="0"/>
        <w:jc w:val="right"/>
        <w:rPr>
          <w:rFonts w:ascii="Sylfaen" w:hAnsi="Sylfaen" w:cs="Sylfaen" w:eastAsia="Sylfaen"/>
          <w:b/>
          <w:color w:val="auto"/>
          <w:spacing w:val="0"/>
          <w:position w:val="0"/>
          <w:sz w:val="20"/>
          <w:shd w:fill="auto" w:val="clear"/>
        </w:rPr>
      </w:pPr>
      <w:r>
        <w:object w:dxaOrig="4080" w:dyaOrig="1197">
          <v:rect xmlns:o="urn:schemas-microsoft-com:office:office" xmlns:v="urn:schemas-microsoft-com:vml" id="rectole0000000000" style="width:204.000000pt;height:59.8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Sylfaen" w:hAnsi="Sylfaen" w:cs="Sylfaen" w:eastAsia="Sylfaen"/>
          <w:b/>
          <w:color w:val="auto"/>
          <w:spacing w:val="0"/>
          <w:position w:val="0"/>
          <w:sz w:val="20"/>
          <w:shd w:fill="auto" w:val="clear"/>
        </w:rPr>
        <w:t xml:space="preserve">დანართი </w:t>
      </w:r>
      <w:r>
        <w:rPr>
          <w:rFonts w:ascii="Segoe UI Symbol" w:hAnsi="Segoe UI Symbol" w:cs="Segoe UI Symbol" w:eastAsia="Segoe UI Symbol"/>
          <w:b/>
          <w:color w:val="auto"/>
          <w:spacing w:val="0"/>
          <w:position w:val="0"/>
          <w:sz w:val="20"/>
          <w:shd w:fill="auto" w:val="clear"/>
        </w:rPr>
        <w:t xml:space="preserve">№</w:t>
      </w:r>
      <w:r>
        <w:rPr>
          <w:rFonts w:ascii="Sylfaen" w:hAnsi="Sylfaen" w:cs="Sylfaen" w:eastAsia="Sylfaen"/>
          <w:b/>
          <w:color w:val="auto"/>
          <w:spacing w:val="0"/>
          <w:position w:val="0"/>
          <w:sz w:val="20"/>
          <w:shd w:fill="auto" w:val="clear"/>
        </w:rPr>
        <w:t xml:space="preserve">13</w:t>
      </w:r>
    </w:p>
    <w:p>
      <w:pPr>
        <w:spacing w:before="65" w:after="0" w:line="276"/>
        <w:ind w:right="0" w:left="5994" w:firstLine="0"/>
        <w:jc w:val="right"/>
        <w:rPr>
          <w:rFonts w:ascii="Sylfaen" w:hAnsi="Sylfaen" w:cs="Sylfaen" w:eastAsia="Sylfaen"/>
          <w:b/>
          <w:color w:val="auto"/>
          <w:spacing w:val="0"/>
          <w:position w:val="0"/>
          <w:sz w:val="20"/>
          <w:shd w:fill="auto" w:val="clear"/>
        </w:rPr>
      </w:pPr>
    </w:p>
    <w:p>
      <w:pPr>
        <w:spacing w:before="65" w:after="0" w:line="276"/>
        <w:ind w:right="0" w:left="5994" w:firstLine="0"/>
        <w:jc w:val="right"/>
        <w:rPr>
          <w:rFonts w:ascii="Sylfaen" w:hAnsi="Sylfaen" w:cs="Sylfaen" w:eastAsia="Sylfaen"/>
          <w:color w:val="767171"/>
          <w:spacing w:val="0"/>
          <w:position w:val="0"/>
          <w:sz w:val="20"/>
          <w:shd w:fill="auto" w:val="clear"/>
        </w:rPr>
      </w:pPr>
      <w:r>
        <w:rPr>
          <w:rFonts w:ascii="Sylfaen" w:hAnsi="Sylfaen" w:cs="Sylfaen" w:eastAsia="Sylfaen"/>
          <w:b/>
          <w:color w:val="767171"/>
          <w:spacing w:val="0"/>
          <w:position w:val="0"/>
          <w:sz w:val="20"/>
          <w:shd w:fill="auto" w:val="clear"/>
        </w:rPr>
        <w:t xml:space="preserve">შრომის</w:t>
      </w:r>
      <w:r>
        <w:rPr>
          <w:rFonts w:ascii="Sylfaen" w:hAnsi="Sylfaen" w:cs="Sylfaen" w:eastAsia="Sylfaen"/>
          <w:b/>
          <w:color w:val="767171"/>
          <w:spacing w:val="-12"/>
          <w:position w:val="0"/>
          <w:sz w:val="20"/>
          <w:shd w:fill="auto" w:val="clear"/>
        </w:rPr>
        <w:t xml:space="preserve"> </w:t>
      </w:r>
      <w:r>
        <w:rPr>
          <w:rFonts w:ascii="Sylfaen" w:hAnsi="Sylfaen" w:cs="Sylfaen" w:eastAsia="Sylfaen"/>
          <w:b/>
          <w:color w:val="767171"/>
          <w:spacing w:val="1"/>
          <w:position w:val="0"/>
          <w:sz w:val="20"/>
          <w:shd w:fill="auto" w:val="clear"/>
        </w:rPr>
        <w:t xml:space="preserve">პ</w:t>
      </w:r>
      <w:r>
        <w:rPr>
          <w:rFonts w:ascii="Sylfaen" w:hAnsi="Sylfaen" w:cs="Sylfaen" w:eastAsia="Sylfaen"/>
          <w:b/>
          <w:color w:val="767171"/>
          <w:spacing w:val="0"/>
          <w:position w:val="0"/>
          <w:sz w:val="20"/>
          <w:shd w:fill="auto" w:val="clear"/>
        </w:rPr>
        <w:t xml:space="preserve">ირო</w:t>
      </w:r>
      <w:r>
        <w:rPr>
          <w:rFonts w:ascii="Sylfaen" w:hAnsi="Sylfaen" w:cs="Sylfaen" w:eastAsia="Sylfaen"/>
          <w:b/>
          <w:color w:val="767171"/>
          <w:spacing w:val="1"/>
          <w:position w:val="0"/>
          <w:sz w:val="20"/>
          <w:shd w:fill="auto" w:val="clear"/>
        </w:rPr>
        <w:t xml:space="preserve">ბ</w:t>
      </w:r>
      <w:r>
        <w:rPr>
          <w:rFonts w:ascii="Sylfaen" w:hAnsi="Sylfaen" w:cs="Sylfaen" w:eastAsia="Sylfaen"/>
          <w:b/>
          <w:color w:val="767171"/>
          <w:spacing w:val="0"/>
          <w:position w:val="0"/>
          <w:sz w:val="20"/>
          <w:shd w:fill="auto" w:val="clear"/>
        </w:rPr>
        <w:t xml:space="preserve">ების</w:t>
      </w:r>
      <w:r>
        <w:rPr>
          <w:rFonts w:ascii="Sylfaen" w:hAnsi="Sylfaen" w:cs="Sylfaen" w:eastAsia="Sylfaen"/>
          <w:b/>
          <w:color w:val="767171"/>
          <w:spacing w:val="2"/>
          <w:position w:val="0"/>
          <w:sz w:val="20"/>
          <w:shd w:fill="auto" w:val="clear"/>
        </w:rPr>
        <w:t xml:space="preserve"> ი</w:t>
      </w:r>
      <w:r>
        <w:rPr>
          <w:rFonts w:ascii="Sylfaen" w:hAnsi="Sylfaen" w:cs="Sylfaen" w:eastAsia="Sylfaen"/>
          <w:b/>
          <w:color w:val="767171"/>
          <w:spacing w:val="0"/>
          <w:position w:val="0"/>
          <w:sz w:val="20"/>
          <w:shd w:fill="auto" w:val="clear"/>
        </w:rPr>
        <w:t xml:space="preserve">ნ</w:t>
      </w:r>
      <w:r>
        <w:rPr>
          <w:rFonts w:ascii="Sylfaen" w:hAnsi="Sylfaen" w:cs="Sylfaen" w:eastAsia="Sylfaen"/>
          <w:b/>
          <w:color w:val="767171"/>
          <w:spacing w:val="1"/>
          <w:position w:val="0"/>
          <w:sz w:val="20"/>
          <w:shd w:fill="auto" w:val="clear"/>
        </w:rPr>
        <w:t xml:space="preserve">ს</w:t>
      </w:r>
      <w:r>
        <w:rPr>
          <w:rFonts w:ascii="Sylfaen" w:hAnsi="Sylfaen" w:cs="Sylfaen" w:eastAsia="Sylfaen"/>
          <w:b/>
          <w:color w:val="767171"/>
          <w:spacing w:val="-1"/>
          <w:position w:val="0"/>
          <w:sz w:val="20"/>
          <w:shd w:fill="auto" w:val="clear"/>
        </w:rPr>
        <w:t xml:space="preserve">პ</w:t>
      </w:r>
      <w:r>
        <w:rPr>
          <w:rFonts w:ascii="Sylfaen" w:hAnsi="Sylfaen" w:cs="Sylfaen" w:eastAsia="Sylfaen"/>
          <w:b/>
          <w:color w:val="767171"/>
          <w:spacing w:val="0"/>
          <w:position w:val="0"/>
          <w:sz w:val="20"/>
          <w:shd w:fill="auto" w:val="clear"/>
        </w:rPr>
        <w:t xml:space="preserve">ე</w:t>
      </w:r>
      <w:r>
        <w:rPr>
          <w:rFonts w:ascii="Sylfaen" w:hAnsi="Sylfaen" w:cs="Sylfaen" w:eastAsia="Sylfaen"/>
          <w:b/>
          <w:color w:val="767171"/>
          <w:spacing w:val="3"/>
          <w:position w:val="0"/>
          <w:sz w:val="20"/>
          <w:shd w:fill="auto" w:val="clear"/>
        </w:rPr>
        <w:t xml:space="preserve">ქ</w:t>
      </w:r>
      <w:r>
        <w:rPr>
          <w:rFonts w:ascii="Sylfaen" w:hAnsi="Sylfaen" w:cs="Sylfaen" w:eastAsia="Sylfaen"/>
          <w:b/>
          <w:color w:val="767171"/>
          <w:spacing w:val="0"/>
          <w:position w:val="0"/>
          <w:sz w:val="20"/>
          <w:shd w:fill="auto" w:val="clear"/>
        </w:rPr>
        <w:t xml:space="preserve">ტირ</w:t>
      </w:r>
      <w:r>
        <w:rPr>
          <w:rFonts w:ascii="Sylfaen" w:hAnsi="Sylfaen" w:cs="Sylfaen" w:eastAsia="Sylfaen"/>
          <w:b/>
          <w:color w:val="767171"/>
          <w:spacing w:val="-1"/>
          <w:position w:val="0"/>
          <w:sz w:val="20"/>
          <w:shd w:fill="auto" w:val="clear"/>
        </w:rPr>
        <w:t xml:space="preserve">ე</w:t>
      </w:r>
      <w:r>
        <w:rPr>
          <w:rFonts w:ascii="Sylfaen" w:hAnsi="Sylfaen" w:cs="Sylfaen" w:eastAsia="Sylfaen"/>
          <w:b/>
          <w:color w:val="767171"/>
          <w:spacing w:val="1"/>
          <w:position w:val="0"/>
          <w:sz w:val="20"/>
          <w:shd w:fill="auto" w:val="clear"/>
        </w:rPr>
        <w:t xml:space="preserve">ბ</w:t>
      </w:r>
      <w:r>
        <w:rPr>
          <w:rFonts w:ascii="Sylfaen" w:hAnsi="Sylfaen" w:cs="Sylfaen" w:eastAsia="Sylfaen"/>
          <w:b/>
          <w:color w:val="767171"/>
          <w:spacing w:val="0"/>
          <w:position w:val="0"/>
          <w:sz w:val="20"/>
          <w:shd w:fill="auto" w:val="clear"/>
        </w:rPr>
        <w:t xml:space="preserve">ის</w:t>
      </w:r>
      <w:r>
        <w:rPr>
          <w:rFonts w:ascii="Sylfaen" w:hAnsi="Sylfaen" w:cs="Sylfaen" w:eastAsia="Sylfaen"/>
          <w:b/>
          <w:color w:val="767171"/>
          <w:spacing w:val="10"/>
          <w:position w:val="0"/>
          <w:sz w:val="20"/>
          <w:shd w:fill="auto" w:val="clear"/>
        </w:rPr>
        <w:t xml:space="preserve"> </w:t>
      </w:r>
      <w:r>
        <w:rPr>
          <w:rFonts w:ascii="Sylfaen" w:hAnsi="Sylfaen" w:cs="Sylfaen" w:eastAsia="Sylfaen"/>
          <w:b/>
          <w:color w:val="767171"/>
          <w:spacing w:val="3"/>
          <w:position w:val="0"/>
          <w:sz w:val="20"/>
          <w:shd w:fill="auto" w:val="clear"/>
        </w:rPr>
        <w:t xml:space="preserve">დ</w:t>
      </w:r>
      <w:r>
        <w:rPr>
          <w:rFonts w:ascii="Sylfaen" w:hAnsi="Sylfaen" w:cs="Sylfaen" w:eastAsia="Sylfaen"/>
          <w:b/>
          <w:color w:val="767171"/>
          <w:spacing w:val="0"/>
          <w:position w:val="0"/>
          <w:sz w:val="20"/>
          <w:shd w:fill="auto" w:val="clear"/>
        </w:rPr>
        <w:t xml:space="preserve">ე</w:t>
      </w:r>
      <w:r>
        <w:rPr>
          <w:rFonts w:ascii="Sylfaen" w:hAnsi="Sylfaen" w:cs="Sylfaen" w:eastAsia="Sylfaen"/>
          <w:b/>
          <w:color w:val="767171"/>
          <w:spacing w:val="-1"/>
          <w:position w:val="0"/>
          <w:sz w:val="20"/>
          <w:shd w:fill="auto" w:val="clear"/>
        </w:rPr>
        <w:t xml:space="preserve">პ</w:t>
      </w:r>
      <w:r>
        <w:rPr>
          <w:rFonts w:ascii="Sylfaen" w:hAnsi="Sylfaen" w:cs="Sylfaen" w:eastAsia="Sylfaen"/>
          <w:b/>
          <w:color w:val="767171"/>
          <w:spacing w:val="2"/>
          <w:position w:val="0"/>
          <w:sz w:val="20"/>
          <w:shd w:fill="auto" w:val="clear"/>
        </w:rPr>
        <w:t xml:space="preserve">ა</w:t>
      </w:r>
      <w:r>
        <w:rPr>
          <w:rFonts w:ascii="Sylfaen" w:hAnsi="Sylfaen" w:cs="Sylfaen" w:eastAsia="Sylfaen"/>
          <w:b/>
          <w:color w:val="767171"/>
          <w:spacing w:val="0"/>
          <w:position w:val="0"/>
          <w:sz w:val="20"/>
          <w:shd w:fill="auto" w:val="clear"/>
        </w:rPr>
        <w:t xml:space="preserve">რტ</w:t>
      </w:r>
      <w:r>
        <w:rPr>
          <w:rFonts w:ascii="Sylfaen" w:hAnsi="Sylfaen" w:cs="Sylfaen" w:eastAsia="Sylfaen"/>
          <w:b/>
          <w:color w:val="767171"/>
          <w:spacing w:val="2"/>
          <w:position w:val="0"/>
          <w:sz w:val="20"/>
          <w:shd w:fill="auto" w:val="clear"/>
        </w:rPr>
        <w:t xml:space="preserve">ა</w:t>
      </w:r>
      <w:r>
        <w:rPr>
          <w:rFonts w:ascii="Sylfaen" w:hAnsi="Sylfaen" w:cs="Sylfaen" w:eastAsia="Sylfaen"/>
          <w:b/>
          <w:color w:val="767171"/>
          <w:spacing w:val="0"/>
          <w:position w:val="0"/>
          <w:sz w:val="20"/>
          <w:shd w:fill="auto" w:val="clear"/>
        </w:rPr>
        <w:t xml:space="preserve">მ</w:t>
      </w:r>
      <w:r>
        <w:rPr>
          <w:rFonts w:ascii="Sylfaen" w:hAnsi="Sylfaen" w:cs="Sylfaen" w:eastAsia="Sylfaen"/>
          <w:b/>
          <w:color w:val="767171"/>
          <w:spacing w:val="-1"/>
          <w:position w:val="0"/>
          <w:sz w:val="20"/>
          <w:shd w:fill="auto" w:val="clear"/>
        </w:rPr>
        <w:t xml:space="preserve">ე</w:t>
      </w:r>
      <w:r>
        <w:rPr>
          <w:rFonts w:ascii="Sylfaen" w:hAnsi="Sylfaen" w:cs="Sylfaen" w:eastAsia="Sylfaen"/>
          <w:b/>
          <w:color w:val="767171"/>
          <w:spacing w:val="0"/>
          <w:position w:val="0"/>
          <w:sz w:val="20"/>
          <w:shd w:fill="auto" w:val="clear"/>
        </w:rPr>
        <w:t xml:space="preserve">ნ</w:t>
      </w:r>
      <w:r>
        <w:rPr>
          <w:rFonts w:ascii="Sylfaen" w:hAnsi="Sylfaen" w:cs="Sylfaen" w:eastAsia="Sylfaen"/>
          <w:b/>
          <w:color w:val="767171"/>
          <w:spacing w:val="2"/>
          <w:position w:val="0"/>
          <w:sz w:val="20"/>
          <w:shd w:fill="auto" w:val="clear"/>
        </w:rPr>
        <w:t xml:space="preserve">ტ</w:t>
      </w:r>
      <w:r>
        <w:rPr>
          <w:rFonts w:ascii="Sylfaen" w:hAnsi="Sylfaen" w:cs="Sylfaen" w:eastAsia="Sylfaen"/>
          <w:b/>
          <w:color w:val="767171"/>
          <w:spacing w:val="0"/>
          <w:position w:val="0"/>
          <w:sz w:val="20"/>
          <w:shd w:fill="auto" w:val="clear"/>
        </w:rPr>
        <w:t xml:space="preserve">ი</w:t>
      </w:r>
    </w:p>
    <w:p>
      <w:pPr>
        <w:spacing w:before="0" w:after="0" w:line="276"/>
        <w:ind w:right="0" w:left="5994" w:firstLine="0"/>
        <w:jc w:val="right"/>
        <w:rPr>
          <w:rFonts w:ascii="Sylfaen" w:hAnsi="Sylfaen" w:cs="Sylfaen" w:eastAsia="Sylfaen"/>
          <w:color w:val="008080"/>
          <w:spacing w:val="0"/>
          <w:position w:val="0"/>
          <w:sz w:val="20"/>
          <w:shd w:fill="auto" w:val="clear"/>
        </w:rPr>
      </w:pPr>
      <w:r>
        <w:rPr>
          <w:rFonts w:ascii="Sylfaen" w:hAnsi="Sylfaen" w:cs="Sylfaen" w:eastAsia="Sylfaen"/>
          <w:b/>
          <w:color w:val="008080"/>
          <w:spacing w:val="-1"/>
          <w:position w:val="0"/>
          <w:sz w:val="20"/>
          <w:shd w:fill="auto" w:val="clear"/>
        </w:rPr>
        <w:t xml:space="preserve">ე</w:t>
      </w:r>
      <w:r>
        <w:rPr>
          <w:rFonts w:ascii="Sylfaen" w:hAnsi="Sylfaen" w:cs="Sylfaen" w:eastAsia="Sylfaen"/>
          <w:b/>
          <w:color w:val="008080"/>
          <w:spacing w:val="0"/>
          <w:position w:val="0"/>
          <w:sz w:val="20"/>
          <w:shd w:fill="auto" w:val="clear"/>
        </w:rPr>
        <w:t xml:space="preserve">რ</w:t>
      </w:r>
      <w:r>
        <w:rPr>
          <w:rFonts w:ascii="Sylfaen" w:hAnsi="Sylfaen" w:cs="Sylfaen" w:eastAsia="Sylfaen"/>
          <w:b/>
          <w:color w:val="008080"/>
          <w:spacing w:val="-2"/>
          <w:position w:val="0"/>
          <w:sz w:val="20"/>
          <w:shd w:fill="auto" w:val="clear"/>
        </w:rPr>
        <w:t xml:space="preserve">თ</w:t>
      </w:r>
      <w:r>
        <w:rPr>
          <w:rFonts w:ascii="Sylfaen" w:hAnsi="Sylfaen" w:cs="Sylfaen" w:eastAsia="Sylfaen"/>
          <w:b/>
          <w:color w:val="008080"/>
          <w:spacing w:val="2"/>
          <w:position w:val="0"/>
          <w:sz w:val="20"/>
          <w:shd w:fill="auto" w:val="clear"/>
        </w:rPr>
        <w:t xml:space="preserve">ა</w:t>
      </w:r>
      <w:r>
        <w:rPr>
          <w:rFonts w:ascii="Sylfaen" w:hAnsi="Sylfaen" w:cs="Sylfaen" w:eastAsia="Sylfaen"/>
          <w:b/>
          <w:color w:val="008080"/>
          <w:spacing w:val="0"/>
          <w:position w:val="0"/>
          <w:sz w:val="20"/>
          <w:shd w:fill="auto" w:val="clear"/>
        </w:rPr>
        <w:t xml:space="preserve">დ</w:t>
      </w:r>
      <w:r>
        <w:rPr>
          <w:rFonts w:ascii="Sylfaen" w:hAnsi="Sylfaen" w:cs="Sylfaen" w:eastAsia="Sylfaen"/>
          <w:b/>
          <w:color w:val="008080"/>
          <w:spacing w:val="-9"/>
          <w:position w:val="0"/>
          <w:sz w:val="20"/>
          <w:shd w:fill="auto" w:val="clear"/>
        </w:rPr>
        <w:t xml:space="preserve"> </w:t>
      </w:r>
      <w:r>
        <w:rPr>
          <w:rFonts w:ascii="Sylfaen" w:hAnsi="Sylfaen" w:cs="Sylfaen" w:eastAsia="Sylfaen"/>
          <w:b/>
          <w:color w:val="008080"/>
          <w:spacing w:val="-1"/>
          <w:position w:val="0"/>
          <w:sz w:val="20"/>
          <w:shd w:fill="auto" w:val="clear"/>
        </w:rPr>
        <w:t xml:space="preserve">შე</w:t>
      </w:r>
      <w:r>
        <w:rPr>
          <w:rFonts w:ascii="Sylfaen" w:hAnsi="Sylfaen" w:cs="Sylfaen" w:eastAsia="Sylfaen"/>
          <w:b/>
          <w:color w:val="008080"/>
          <w:spacing w:val="0"/>
          <w:position w:val="0"/>
          <w:sz w:val="20"/>
          <w:shd w:fill="auto" w:val="clear"/>
        </w:rPr>
        <w:t xml:space="preserve">ვ</w:t>
      </w:r>
      <w:r>
        <w:rPr>
          <w:rFonts w:ascii="Sylfaen" w:hAnsi="Sylfaen" w:cs="Sylfaen" w:eastAsia="Sylfaen"/>
          <w:b/>
          <w:color w:val="008080"/>
          <w:spacing w:val="1"/>
          <w:position w:val="0"/>
          <w:sz w:val="20"/>
          <w:shd w:fill="auto" w:val="clear"/>
        </w:rPr>
        <w:t xml:space="preserve">ქ</w:t>
      </w:r>
      <w:r>
        <w:rPr>
          <w:rFonts w:ascii="Sylfaen" w:hAnsi="Sylfaen" w:cs="Sylfaen" w:eastAsia="Sylfaen"/>
          <w:b/>
          <w:color w:val="008080"/>
          <w:spacing w:val="-1"/>
          <w:position w:val="0"/>
          <w:sz w:val="20"/>
          <w:shd w:fill="auto" w:val="clear"/>
        </w:rPr>
        <w:t xml:space="preserve">მ</w:t>
      </w:r>
      <w:r>
        <w:rPr>
          <w:rFonts w:ascii="Sylfaen" w:hAnsi="Sylfaen" w:cs="Sylfaen" w:eastAsia="Sylfaen"/>
          <w:b/>
          <w:color w:val="008080"/>
          <w:spacing w:val="2"/>
          <w:position w:val="0"/>
          <w:sz w:val="20"/>
          <w:shd w:fill="auto" w:val="clear"/>
        </w:rPr>
        <w:t xml:space="preserve">ნ</w:t>
      </w:r>
      <w:r>
        <w:rPr>
          <w:rFonts w:ascii="Sylfaen" w:hAnsi="Sylfaen" w:cs="Sylfaen" w:eastAsia="Sylfaen"/>
          <w:b/>
          <w:color w:val="008080"/>
          <w:spacing w:val="0"/>
          <w:position w:val="0"/>
          <w:sz w:val="20"/>
          <w:shd w:fill="auto" w:val="clear"/>
        </w:rPr>
        <w:t xml:space="preserve">ათ</w:t>
      </w:r>
      <w:r>
        <w:rPr>
          <w:rFonts w:ascii="Sylfaen" w:hAnsi="Sylfaen" w:cs="Sylfaen" w:eastAsia="Sylfaen"/>
          <w:b/>
          <w:color w:val="008080"/>
          <w:spacing w:val="18"/>
          <w:position w:val="0"/>
          <w:sz w:val="20"/>
          <w:shd w:fill="auto" w:val="clear"/>
        </w:rPr>
        <w:t xml:space="preserve"> </w:t>
      </w:r>
      <w:r>
        <w:rPr>
          <w:rFonts w:ascii="Sylfaen" w:hAnsi="Sylfaen" w:cs="Sylfaen" w:eastAsia="Sylfaen"/>
          <w:b/>
          <w:color w:val="008080"/>
          <w:spacing w:val="1"/>
          <w:position w:val="0"/>
          <w:sz w:val="20"/>
          <w:shd w:fill="auto" w:val="clear"/>
        </w:rPr>
        <w:t xml:space="preserve">უს</w:t>
      </w:r>
      <w:r>
        <w:rPr>
          <w:rFonts w:ascii="Sylfaen" w:hAnsi="Sylfaen" w:cs="Sylfaen" w:eastAsia="Sylfaen"/>
          <w:b/>
          <w:color w:val="008080"/>
          <w:spacing w:val="0"/>
          <w:position w:val="0"/>
          <w:sz w:val="20"/>
          <w:shd w:fill="auto" w:val="clear"/>
        </w:rPr>
        <w:t xml:space="preserve">ა</w:t>
      </w:r>
      <w:r>
        <w:rPr>
          <w:rFonts w:ascii="Sylfaen" w:hAnsi="Sylfaen" w:cs="Sylfaen" w:eastAsia="Sylfaen"/>
          <w:b/>
          <w:color w:val="008080"/>
          <w:spacing w:val="-1"/>
          <w:position w:val="0"/>
          <w:sz w:val="20"/>
          <w:shd w:fill="auto" w:val="clear"/>
        </w:rPr>
        <w:t xml:space="preserve">ფ</w:t>
      </w:r>
      <w:r>
        <w:rPr>
          <w:rFonts w:ascii="Sylfaen" w:hAnsi="Sylfaen" w:cs="Sylfaen" w:eastAsia="Sylfaen"/>
          <w:b/>
          <w:color w:val="008080"/>
          <w:spacing w:val="2"/>
          <w:position w:val="0"/>
          <w:sz w:val="20"/>
          <w:shd w:fill="auto" w:val="clear"/>
        </w:rPr>
        <w:t xml:space="preserve">რ</w:t>
      </w:r>
      <w:r>
        <w:rPr>
          <w:rFonts w:ascii="Sylfaen" w:hAnsi="Sylfaen" w:cs="Sylfaen" w:eastAsia="Sylfaen"/>
          <w:b/>
          <w:color w:val="008080"/>
          <w:spacing w:val="1"/>
          <w:position w:val="0"/>
          <w:sz w:val="20"/>
          <w:shd w:fill="auto" w:val="clear"/>
        </w:rPr>
        <w:t xml:space="preserve">თ</w:t>
      </w:r>
      <w:r>
        <w:rPr>
          <w:rFonts w:ascii="Sylfaen" w:hAnsi="Sylfaen" w:cs="Sylfaen" w:eastAsia="Sylfaen"/>
          <w:b/>
          <w:color w:val="008080"/>
          <w:spacing w:val="0"/>
          <w:position w:val="0"/>
          <w:sz w:val="20"/>
          <w:shd w:fill="auto" w:val="clear"/>
        </w:rPr>
        <w:t xml:space="preserve">ხო</w:t>
      </w:r>
      <w:r>
        <w:rPr>
          <w:rFonts w:ascii="Sylfaen" w:hAnsi="Sylfaen" w:cs="Sylfaen" w:eastAsia="Sylfaen"/>
          <w:b/>
          <w:color w:val="008080"/>
          <w:spacing w:val="1"/>
          <w:position w:val="0"/>
          <w:sz w:val="20"/>
          <w:shd w:fill="auto" w:val="clear"/>
        </w:rPr>
        <w:t xml:space="preserve"> ს</w:t>
      </w:r>
      <w:r>
        <w:rPr>
          <w:rFonts w:ascii="Sylfaen" w:hAnsi="Sylfaen" w:cs="Sylfaen" w:eastAsia="Sylfaen"/>
          <w:b/>
          <w:color w:val="008080"/>
          <w:spacing w:val="0"/>
          <w:position w:val="0"/>
          <w:sz w:val="20"/>
          <w:shd w:fill="auto" w:val="clear"/>
        </w:rPr>
        <w:t xml:space="preserve">ა</w:t>
      </w:r>
      <w:r>
        <w:rPr>
          <w:rFonts w:ascii="Sylfaen" w:hAnsi="Sylfaen" w:cs="Sylfaen" w:eastAsia="Sylfaen"/>
          <w:b/>
          <w:color w:val="008080"/>
          <w:spacing w:val="-1"/>
          <w:position w:val="0"/>
          <w:sz w:val="20"/>
          <w:shd w:fill="auto" w:val="clear"/>
        </w:rPr>
        <w:t xml:space="preserve">მ</w:t>
      </w:r>
      <w:r>
        <w:rPr>
          <w:rFonts w:ascii="Sylfaen" w:hAnsi="Sylfaen" w:cs="Sylfaen" w:eastAsia="Sylfaen"/>
          <w:b/>
          <w:color w:val="008080"/>
          <w:spacing w:val="1"/>
          <w:position w:val="0"/>
          <w:sz w:val="20"/>
          <w:shd w:fill="auto" w:val="clear"/>
        </w:rPr>
        <w:t xml:space="preserve">უ</w:t>
      </w:r>
      <w:r>
        <w:rPr>
          <w:rFonts w:ascii="Sylfaen" w:hAnsi="Sylfaen" w:cs="Sylfaen" w:eastAsia="Sylfaen"/>
          <w:b/>
          <w:color w:val="008080"/>
          <w:spacing w:val="-1"/>
          <w:position w:val="0"/>
          <w:sz w:val="20"/>
          <w:shd w:fill="auto" w:val="clear"/>
        </w:rPr>
        <w:t xml:space="preserve">შ</w:t>
      </w:r>
      <w:r>
        <w:rPr>
          <w:rFonts w:ascii="Sylfaen" w:hAnsi="Sylfaen" w:cs="Sylfaen" w:eastAsia="Sylfaen"/>
          <w:b/>
          <w:color w:val="008080"/>
          <w:spacing w:val="0"/>
          <w:position w:val="0"/>
          <w:sz w:val="20"/>
          <w:shd w:fill="auto" w:val="clear"/>
        </w:rPr>
        <w:t xml:space="preserve">აო</w:t>
      </w:r>
      <w:r>
        <w:rPr>
          <w:rFonts w:ascii="Sylfaen" w:hAnsi="Sylfaen" w:cs="Sylfaen" w:eastAsia="Sylfaen"/>
          <w:b/>
          <w:color w:val="008080"/>
          <w:spacing w:val="8"/>
          <w:position w:val="0"/>
          <w:sz w:val="20"/>
          <w:shd w:fill="auto" w:val="clear"/>
        </w:rPr>
        <w:t xml:space="preserve"> </w:t>
      </w:r>
      <w:r>
        <w:rPr>
          <w:rFonts w:ascii="Sylfaen" w:hAnsi="Sylfaen" w:cs="Sylfaen" w:eastAsia="Sylfaen"/>
          <w:b/>
          <w:color w:val="008080"/>
          <w:spacing w:val="0"/>
          <w:position w:val="0"/>
          <w:sz w:val="20"/>
          <w:shd w:fill="auto" w:val="clear"/>
        </w:rPr>
        <w:t xml:space="preserve">გარ</w:t>
      </w:r>
      <w:r>
        <w:rPr>
          <w:rFonts w:ascii="Sylfaen" w:hAnsi="Sylfaen" w:cs="Sylfaen" w:eastAsia="Sylfaen"/>
          <w:b/>
          <w:color w:val="008080"/>
          <w:spacing w:val="1"/>
          <w:position w:val="0"/>
          <w:sz w:val="20"/>
          <w:shd w:fill="auto" w:val="clear"/>
        </w:rPr>
        <w:t xml:space="preserve">ე</w:t>
      </w:r>
      <w:r>
        <w:rPr>
          <w:rFonts w:ascii="Sylfaen" w:hAnsi="Sylfaen" w:cs="Sylfaen" w:eastAsia="Sylfaen"/>
          <w:b/>
          <w:color w:val="008080"/>
          <w:spacing w:val="-1"/>
          <w:position w:val="0"/>
          <w:sz w:val="20"/>
          <w:shd w:fill="auto" w:val="clear"/>
        </w:rPr>
        <w:t xml:space="preserve">მ</w:t>
      </w:r>
      <w:r>
        <w:rPr>
          <w:rFonts w:ascii="Sylfaen" w:hAnsi="Sylfaen" w:cs="Sylfaen" w:eastAsia="Sylfaen"/>
          <w:b/>
          <w:color w:val="008080"/>
          <w:spacing w:val="0"/>
          <w:position w:val="0"/>
          <w:sz w:val="20"/>
          <w:shd w:fill="auto" w:val="clear"/>
        </w:rPr>
        <w:t xml:space="preserve">ო!</w:t>
      </w:r>
    </w:p>
    <w:p>
      <w:pPr>
        <w:spacing w:before="0" w:after="160" w:line="276"/>
        <w:ind w:right="0" w:left="0" w:firstLine="0"/>
        <w:jc w:val="left"/>
        <w:rPr>
          <w:rFonts w:ascii="Sylfaen" w:hAnsi="Sylfaen" w:cs="Sylfaen" w:eastAsia="Sylfaen"/>
          <w:color w:val="auto"/>
          <w:spacing w:val="0"/>
          <w:position w:val="0"/>
          <w:sz w:val="20"/>
          <w:shd w:fill="auto" w:val="clear"/>
        </w:rPr>
      </w:pPr>
    </w:p>
    <w:p>
      <w:pPr>
        <w:spacing w:before="0" w:after="0" w:line="276"/>
        <w:ind w:right="0" w:left="0" w:firstLine="0"/>
        <w:jc w:val="center"/>
        <w:rPr>
          <w:rFonts w:ascii="Sylfaen" w:hAnsi="Sylfaen" w:cs="Sylfaen" w:eastAsia="Sylfaen"/>
          <w:b/>
          <w:color w:val="auto"/>
          <w:spacing w:val="-10"/>
          <w:position w:val="0"/>
          <w:sz w:val="24"/>
          <w:shd w:fill="auto" w:val="clear"/>
        </w:rPr>
      </w:pPr>
      <w:r>
        <w:rPr>
          <w:rFonts w:ascii="Sylfaen" w:hAnsi="Sylfaen" w:cs="Sylfaen" w:eastAsia="Sylfaen"/>
          <w:b/>
          <w:color w:val="auto"/>
          <w:spacing w:val="-10"/>
          <w:position w:val="0"/>
          <w:sz w:val="24"/>
          <w:shd w:fill="auto" w:val="clear"/>
        </w:rPr>
        <w:t xml:space="preserve">ახალი კორონავირუსით (SARS-CoV-2) გამოწვეულ ინფექციასთან (COVID-19)  დაკავშირებული ზოგადი რეკომენდაციები პროფესიული სპორტის სხვადასხვა სახეობისთვის</w:t>
      </w:r>
    </w:p>
    <w:p>
      <w:pPr>
        <w:spacing w:before="0" w:after="160" w:line="259"/>
        <w:ind w:right="0" w:left="0" w:firstLine="0"/>
        <w:jc w:val="left"/>
        <w:rPr>
          <w:rFonts w:ascii="Sylfaen" w:hAnsi="Sylfaen" w:cs="Sylfaen" w:eastAsia="Sylfaen"/>
          <w:color w:val="auto"/>
          <w:spacing w:val="0"/>
          <w:position w:val="0"/>
          <w:sz w:val="22"/>
          <w:shd w:fill="auto" w:val="clear"/>
        </w:rPr>
      </w:pPr>
    </w:p>
    <w:p>
      <w:pPr>
        <w:spacing w:before="0" w:after="160" w:line="259"/>
        <w:ind w:right="0" w:left="-426" w:firstLine="0"/>
        <w:jc w:val="center"/>
        <w:rPr>
          <w:rFonts w:ascii="Sylfaen" w:hAnsi="Sylfaen" w:cs="Sylfaen" w:eastAsia="Sylfaen"/>
          <w:b/>
          <w:color w:val="000000"/>
          <w:spacing w:val="0"/>
          <w:position w:val="0"/>
          <w:sz w:val="20"/>
          <w:shd w:fill="FFFFFF" w:val="clear"/>
        </w:rPr>
      </w:pPr>
      <w:r>
        <w:rPr>
          <w:rFonts w:ascii="Sylfaen" w:hAnsi="Sylfaen" w:cs="Sylfaen" w:eastAsia="Sylfaen"/>
          <w:b/>
          <w:color w:val="000000"/>
          <w:spacing w:val="0"/>
          <w:position w:val="0"/>
          <w:sz w:val="20"/>
          <w:shd w:fill="FFFFFF" w:val="clear"/>
        </w:rPr>
        <w:t xml:space="preserve">პროფესიული სპორტის სხვადასხვა სახეობისთვის ახალი კორონავირუსის (SARS-CoV-2) პანდემიიდან გამომდინარე დაწესებული შეზღუდვებისგან გამონაკლისების დაშვების დროებითი პროტოკოლი</w:t>
      </w:r>
    </w:p>
    <w:p>
      <w:pPr>
        <w:spacing w:before="0" w:after="160" w:line="259"/>
        <w:ind w:right="0" w:left="-426" w:firstLine="0"/>
        <w:jc w:val="center"/>
        <w:rPr>
          <w:rFonts w:ascii="Sylfaen" w:hAnsi="Sylfaen" w:cs="Sylfaen" w:eastAsia="Sylfaen"/>
          <w:b/>
          <w:color w:val="000000"/>
          <w:spacing w:val="0"/>
          <w:position w:val="0"/>
          <w:sz w:val="20"/>
          <w:shd w:fill="FFFFFF" w:val="clear"/>
        </w:rPr>
      </w:pPr>
    </w:p>
    <w:p>
      <w:pPr>
        <w:spacing w:before="0" w:after="160" w:line="259"/>
        <w:ind w:right="0" w:left="0" w:firstLine="0"/>
        <w:jc w:val="both"/>
        <w:rPr>
          <w:rFonts w:ascii="Sylfaen" w:hAnsi="Sylfaen" w:cs="Sylfaen" w:eastAsia="Sylfaen"/>
          <w:color w:val="000000"/>
          <w:spacing w:val="0"/>
          <w:position w:val="0"/>
          <w:sz w:val="22"/>
          <w:shd w:fill="FFFFFF" w:val="clear"/>
        </w:rPr>
      </w:pPr>
      <w:r>
        <w:rPr>
          <w:rFonts w:ascii="Sylfaen" w:hAnsi="Sylfaen" w:cs="Sylfaen" w:eastAsia="Sylfaen"/>
          <w:color w:val="000000"/>
          <w:spacing w:val="0"/>
          <w:position w:val="0"/>
          <w:sz w:val="22"/>
          <w:shd w:fill="FFFFFF" w:val="clear"/>
        </w:rPr>
        <w:t xml:space="preserve">გამონაკლისების დაშვება უნდა მოხდეს სპორტის სახეობების სპეციფიკის გათვალისწინებით, რომელიც უკავშირდება კონტაქტური და არა კონტაქტური წვრთნის/ვარჯიშის ფორმას, ესენია:</w:t>
      </w:r>
    </w:p>
    <w:tbl>
      <w:tblPr>
        <w:tblInd w:w="265" w:type="dxa"/>
      </w:tblPr>
      <w:tblGrid>
        <w:gridCol w:w="900"/>
        <w:gridCol w:w="3960"/>
        <w:gridCol w:w="360"/>
        <w:gridCol w:w="327"/>
        <w:gridCol w:w="4194"/>
      </w:tblGrid>
      <w:tr>
        <w:trPr>
          <w:trHeight w:val="600" w:hRule="auto"/>
          <w:jc w:val="left"/>
        </w:trPr>
        <w:tc>
          <w:tcPr>
            <w:tcW w:w="5220" w:type="dxa"/>
            <w:gridSpan w:val="3"/>
            <w:tcBorders>
              <w:top w:val="single" w:color="000000" w:sz="4"/>
              <w:left w:val="single" w:color="000000" w:sz="4"/>
              <w:bottom w:val="single" w:color="000000" w:sz="4"/>
              <w:right w:val="single" w:color="000000" w:sz="4"/>
            </w:tcBorders>
            <w:shd w:color="auto" w:fill="44546a" w:val="clear"/>
            <w:tcMar>
              <w:left w:w="108" w:type="dxa"/>
              <w:right w:w="108" w:type="dxa"/>
            </w:tcMar>
            <w:vAlign w:val="center"/>
          </w:tcPr>
          <w:p>
            <w:pPr>
              <w:spacing w:before="0" w:after="0" w:line="240"/>
              <w:ind w:right="0" w:left="0" w:firstLine="0"/>
              <w:jc w:val="center"/>
              <w:rPr>
                <w:rFonts w:ascii="Sylfaen" w:hAnsi="Sylfaen" w:cs="Sylfaen" w:eastAsia="Sylfaen"/>
                <w:b/>
                <w:color w:val="FFFFFF"/>
                <w:spacing w:val="0"/>
                <w:position w:val="0"/>
                <w:sz w:val="20"/>
                <w:shd w:fill="auto" w:val="clear"/>
              </w:rPr>
            </w:pPr>
            <w:r>
              <w:rPr>
                <w:rFonts w:ascii="Sylfaen" w:hAnsi="Sylfaen" w:cs="Sylfaen" w:eastAsia="Sylfaen"/>
                <w:b/>
                <w:color w:val="FFFFFF"/>
                <w:spacing w:val="0"/>
                <w:position w:val="0"/>
                <w:sz w:val="20"/>
                <w:shd w:fill="auto" w:val="clear"/>
              </w:rPr>
              <w:t xml:space="preserve">კონტაქტური</w:t>
            </w:r>
          </w:p>
          <w:p>
            <w:pPr>
              <w:spacing w:before="0" w:after="0" w:line="240"/>
              <w:ind w:right="0" w:left="0" w:firstLine="0"/>
              <w:jc w:val="center"/>
              <w:rPr>
                <w:rFonts w:ascii="Sylfaen" w:hAnsi="Sylfaen" w:cs="Sylfaen" w:eastAsia="Sylfaen"/>
                <w:spacing w:val="0"/>
                <w:position w:val="0"/>
                <w:sz w:val="20"/>
                <w:shd w:fill="auto" w:val="clear"/>
              </w:rPr>
            </w:pPr>
            <w:r>
              <w:rPr>
                <w:rFonts w:ascii="Sylfaen" w:hAnsi="Sylfaen" w:cs="Sylfaen" w:eastAsia="Sylfaen"/>
                <w:color w:val="FFFFFF"/>
                <w:spacing w:val="0"/>
                <w:position w:val="0"/>
                <w:sz w:val="20"/>
                <w:shd w:fill="auto" w:val="clear"/>
              </w:rPr>
              <w:t xml:space="preserve">(</w:t>
            </w:r>
            <w:r>
              <w:rPr>
                <w:rFonts w:ascii="Sylfaen" w:hAnsi="Sylfaen" w:cs="Sylfaen" w:eastAsia="Sylfaen"/>
                <w:color w:val="FFFFFF"/>
                <w:spacing w:val="0"/>
                <w:position w:val="0"/>
                <w:sz w:val="20"/>
                <w:shd w:fill="auto" w:val="clear"/>
              </w:rPr>
              <w:t xml:space="preserve">დისტანცია 2 მეტრზე ნაკლები)</w:t>
            </w:r>
          </w:p>
        </w:tc>
        <w:tc>
          <w:tcPr>
            <w:tcW w:w="4521" w:type="dxa"/>
            <w:gridSpan w:val="2"/>
            <w:tcBorders>
              <w:top w:val="single" w:color="000000" w:sz="4"/>
              <w:left w:val="single" w:color="000000" w:sz="4"/>
              <w:bottom w:val="single" w:color="000000" w:sz="4"/>
              <w:right w:val="single" w:color="000000" w:sz="4"/>
            </w:tcBorders>
            <w:shd w:color="auto" w:fill="44546a" w:val="clear"/>
            <w:tcMar>
              <w:left w:w="108" w:type="dxa"/>
              <w:right w:w="108" w:type="dxa"/>
            </w:tcMar>
            <w:vAlign w:val="center"/>
          </w:tcPr>
          <w:p>
            <w:pPr>
              <w:spacing w:before="0" w:after="0" w:line="240"/>
              <w:ind w:right="0" w:left="0" w:firstLine="0"/>
              <w:jc w:val="center"/>
              <w:rPr>
                <w:rFonts w:ascii="Sylfaen" w:hAnsi="Sylfaen" w:cs="Sylfaen" w:eastAsia="Sylfaen"/>
                <w:b/>
                <w:color w:val="FFFFFF"/>
                <w:spacing w:val="0"/>
                <w:position w:val="0"/>
                <w:sz w:val="20"/>
                <w:shd w:fill="auto" w:val="clear"/>
              </w:rPr>
            </w:pPr>
            <w:r>
              <w:rPr>
                <w:rFonts w:ascii="Sylfaen" w:hAnsi="Sylfaen" w:cs="Sylfaen" w:eastAsia="Sylfaen"/>
                <w:b/>
                <w:color w:val="FFFFFF"/>
                <w:spacing w:val="0"/>
                <w:position w:val="0"/>
                <w:sz w:val="20"/>
                <w:shd w:fill="auto" w:val="clear"/>
              </w:rPr>
              <w:t xml:space="preserve">არაკონტაქტური</w:t>
            </w:r>
          </w:p>
          <w:p>
            <w:pPr>
              <w:spacing w:before="0" w:after="0" w:line="240"/>
              <w:ind w:right="0" w:left="0" w:firstLine="0"/>
              <w:jc w:val="center"/>
              <w:rPr>
                <w:rFonts w:ascii="Sylfaen" w:hAnsi="Sylfaen" w:cs="Sylfaen" w:eastAsia="Sylfaen"/>
                <w:spacing w:val="0"/>
                <w:position w:val="0"/>
                <w:sz w:val="20"/>
                <w:shd w:fill="auto" w:val="clear"/>
              </w:rPr>
            </w:pPr>
            <w:r>
              <w:rPr>
                <w:rFonts w:ascii="Sylfaen" w:hAnsi="Sylfaen" w:cs="Sylfaen" w:eastAsia="Sylfaen"/>
                <w:color w:val="FFFFFF"/>
                <w:spacing w:val="0"/>
                <w:position w:val="0"/>
                <w:sz w:val="20"/>
                <w:shd w:fill="auto" w:val="clear"/>
              </w:rPr>
              <w:t xml:space="preserve">(</w:t>
            </w:r>
            <w:r>
              <w:rPr>
                <w:rFonts w:ascii="Sylfaen" w:hAnsi="Sylfaen" w:cs="Sylfaen" w:eastAsia="Sylfaen"/>
                <w:color w:val="FFFFFF"/>
                <w:spacing w:val="0"/>
                <w:position w:val="0"/>
                <w:sz w:val="20"/>
                <w:shd w:fill="auto" w:val="clear"/>
              </w:rPr>
              <w:t xml:space="preserve">დისტანცია 2 მეტრზე მეტი)</w:t>
            </w:r>
          </w:p>
        </w:tc>
      </w:tr>
      <w:tr>
        <w:trPr>
          <w:trHeight w:val="289" w:hRule="auto"/>
          <w:jc w:val="left"/>
        </w:trPr>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1</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57"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ძიუდო</w:t>
            </w:r>
          </w:p>
        </w:tc>
        <w:tc>
          <w:tcPr>
            <w:tcW w:w="6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1</w:t>
            </w:r>
          </w:p>
        </w:tc>
        <w:tc>
          <w:tcPr>
            <w:tcW w:w="4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9"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კანოე</w:t>
            </w:r>
          </w:p>
        </w:tc>
      </w:tr>
      <w:tr>
        <w:trPr>
          <w:trHeight w:val="289" w:hRule="auto"/>
          <w:jc w:val="left"/>
        </w:trPr>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2</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57"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ჭიდაობა</w:t>
            </w:r>
          </w:p>
        </w:tc>
        <w:tc>
          <w:tcPr>
            <w:tcW w:w="6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2</w:t>
            </w:r>
          </w:p>
        </w:tc>
        <w:tc>
          <w:tcPr>
            <w:tcW w:w="4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9"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მშვილდოსნობა</w:t>
            </w:r>
          </w:p>
        </w:tc>
      </w:tr>
      <w:tr>
        <w:trPr>
          <w:trHeight w:val="289" w:hRule="auto"/>
          <w:jc w:val="left"/>
        </w:trPr>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3</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57"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სამბო</w:t>
            </w:r>
          </w:p>
        </w:tc>
        <w:tc>
          <w:tcPr>
            <w:tcW w:w="6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3</w:t>
            </w:r>
          </w:p>
        </w:tc>
        <w:tc>
          <w:tcPr>
            <w:tcW w:w="4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9"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საავტომობილო</w:t>
            </w:r>
          </w:p>
        </w:tc>
      </w:tr>
      <w:tr>
        <w:trPr>
          <w:trHeight w:val="289" w:hRule="auto"/>
          <w:jc w:val="left"/>
        </w:trPr>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4</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57"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კრივი</w:t>
            </w:r>
          </w:p>
        </w:tc>
        <w:tc>
          <w:tcPr>
            <w:tcW w:w="6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4</w:t>
            </w:r>
          </w:p>
        </w:tc>
        <w:tc>
          <w:tcPr>
            <w:tcW w:w="4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9"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ძალოსნობა</w:t>
            </w:r>
          </w:p>
        </w:tc>
      </w:tr>
      <w:tr>
        <w:trPr>
          <w:trHeight w:val="289" w:hRule="auto"/>
          <w:jc w:val="left"/>
        </w:trPr>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5</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57"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კარატე</w:t>
            </w:r>
          </w:p>
        </w:tc>
        <w:tc>
          <w:tcPr>
            <w:tcW w:w="6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5</w:t>
            </w:r>
          </w:p>
        </w:tc>
        <w:tc>
          <w:tcPr>
            <w:tcW w:w="4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9"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ტანვარჯიში</w:t>
            </w:r>
          </w:p>
        </w:tc>
      </w:tr>
      <w:tr>
        <w:trPr>
          <w:trHeight w:val="289" w:hRule="auto"/>
          <w:jc w:val="left"/>
        </w:trPr>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6</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57"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კონტაქტური კარატე</w:t>
            </w:r>
          </w:p>
        </w:tc>
        <w:tc>
          <w:tcPr>
            <w:tcW w:w="6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6</w:t>
            </w:r>
          </w:p>
        </w:tc>
        <w:tc>
          <w:tcPr>
            <w:tcW w:w="4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9"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ჩოგბურთი</w:t>
            </w:r>
          </w:p>
        </w:tc>
      </w:tr>
      <w:tr>
        <w:trPr>
          <w:trHeight w:val="289" w:hRule="auto"/>
          <w:jc w:val="left"/>
        </w:trPr>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7</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57"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მკლავჭიდი</w:t>
            </w:r>
          </w:p>
        </w:tc>
        <w:tc>
          <w:tcPr>
            <w:tcW w:w="6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7</w:t>
            </w:r>
          </w:p>
        </w:tc>
        <w:tc>
          <w:tcPr>
            <w:tcW w:w="4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9"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ჭადრაკი</w:t>
            </w:r>
          </w:p>
        </w:tc>
      </w:tr>
      <w:tr>
        <w:trPr>
          <w:trHeight w:val="289" w:hRule="auto"/>
          <w:jc w:val="left"/>
        </w:trPr>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8</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57"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ფეხბურთი</w:t>
            </w:r>
          </w:p>
        </w:tc>
        <w:tc>
          <w:tcPr>
            <w:tcW w:w="6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8</w:t>
            </w:r>
          </w:p>
        </w:tc>
        <w:tc>
          <w:tcPr>
            <w:tcW w:w="4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9"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ფარიკაობა</w:t>
            </w:r>
          </w:p>
        </w:tc>
      </w:tr>
      <w:tr>
        <w:trPr>
          <w:trHeight w:val="289" w:hRule="auto"/>
          <w:jc w:val="left"/>
        </w:trPr>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9</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57"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რაგბი</w:t>
            </w:r>
          </w:p>
        </w:tc>
        <w:tc>
          <w:tcPr>
            <w:tcW w:w="6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9</w:t>
            </w:r>
          </w:p>
        </w:tc>
        <w:tc>
          <w:tcPr>
            <w:tcW w:w="4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9"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მეკლდეურობა</w:t>
            </w:r>
          </w:p>
        </w:tc>
      </w:tr>
      <w:tr>
        <w:trPr>
          <w:trHeight w:val="289" w:hRule="auto"/>
          <w:jc w:val="left"/>
        </w:trPr>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10</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კალათბურთი</w:t>
            </w:r>
          </w:p>
        </w:tc>
        <w:tc>
          <w:tcPr>
            <w:tcW w:w="6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10</w:t>
            </w:r>
          </w:p>
        </w:tc>
        <w:tc>
          <w:tcPr>
            <w:tcW w:w="4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9"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ფიგურული ციგურაობა (ინდივიდუალური)</w:t>
            </w:r>
          </w:p>
        </w:tc>
      </w:tr>
      <w:tr>
        <w:trPr>
          <w:trHeight w:val="289" w:hRule="auto"/>
          <w:jc w:val="left"/>
        </w:trPr>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11</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57"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ნიჩბოსნობა</w:t>
            </w:r>
          </w:p>
        </w:tc>
        <w:tc>
          <w:tcPr>
            <w:tcW w:w="6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11</w:t>
            </w:r>
          </w:p>
        </w:tc>
        <w:tc>
          <w:tcPr>
            <w:tcW w:w="4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9"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სროლა</w:t>
            </w:r>
          </w:p>
        </w:tc>
      </w:tr>
      <w:tr>
        <w:trPr>
          <w:trHeight w:val="289" w:hRule="auto"/>
          <w:jc w:val="left"/>
        </w:trPr>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12</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57"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ტაეკვონდო</w:t>
            </w:r>
          </w:p>
        </w:tc>
        <w:tc>
          <w:tcPr>
            <w:tcW w:w="6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12</w:t>
            </w:r>
          </w:p>
        </w:tc>
        <w:tc>
          <w:tcPr>
            <w:tcW w:w="4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9"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საცხენოსნო</w:t>
            </w:r>
          </w:p>
        </w:tc>
      </w:tr>
      <w:tr>
        <w:trPr>
          <w:trHeight w:val="289" w:hRule="auto"/>
          <w:jc w:val="left"/>
        </w:trPr>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13</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57"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ფიგურული ციგურაობა (წყვილებში)</w:t>
            </w:r>
          </w:p>
        </w:tc>
        <w:tc>
          <w:tcPr>
            <w:tcW w:w="6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13</w:t>
            </w:r>
          </w:p>
        </w:tc>
        <w:tc>
          <w:tcPr>
            <w:tcW w:w="4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9"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მაგიდის ჩოგბურთი</w:t>
            </w:r>
          </w:p>
        </w:tc>
      </w:tr>
      <w:tr>
        <w:trPr>
          <w:trHeight w:val="289" w:hRule="auto"/>
          <w:jc w:val="left"/>
        </w:trPr>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14</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57"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საწყლოსნო სპორტი</w:t>
            </w:r>
          </w:p>
        </w:tc>
        <w:tc>
          <w:tcPr>
            <w:tcW w:w="6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14</w:t>
            </w:r>
          </w:p>
        </w:tc>
        <w:tc>
          <w:tcPr>
            <w:tcW w:w="4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9"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ველოსპორტი</w:t>
            </w:r>
          </w:p>
        </w:tc>
      </w:tr>
      <w:tr>
        <w:trPr>
          <w:trHeight w:val="289" w:hRule="auto"/>
          <w:jc w:val="left"/>
        </w:trPr>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15</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57"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ხელბურთი</w:t>
            </w:r>
          </w:p>
        </w:tc>
        <w:tc>
          <w:tcPr>
            <w:tcW w:w="6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15</w:t>
            </w:r>
          </w:p>
        </w:tc>
        <w:tc>
          <w:tcPr>
            <w:tcW w:w="4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9"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მოტოსპორტი</w:t>
            </w:r>
          </w:p>
        </w:tc>
      </w:tr>
      <w:tr>
        <w:trPr>
          <w:trHeight w:val="276" w:hRule="auto"/>
          <w:jc w:val="left"/>
        </w:trPr>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16</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57"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ფრენბურთი</w:t>
            </w:r>
          </w:p>
        </w:tc>
        <w:tc>
          <w:tcPr>
            <w:tcW w:w="6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16</w:t>
            </w:r>
          </w:p>
        </w:tc>
        <w:tc>
          <w:tcPr>
            <w:tcW w:w="4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9"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ათლეტიზმი</w:t>
            </w:r>
          </w:p>
        </w:tc>
      </w:tr>
      <w:tr>
        <w:trPr>
          <w:trHeight w:val="289" w:hRule="auto"/>
          <w:jc w:val="left"/>
        </w:trPr>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17</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57"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უშუ</w:t>
            </w:r>
          </w:p>
        </w:tc>
        <w:tc>
          <w:tcPr>
            <w:tcW w:w="6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17</w:t>
            </w:r>
          </w:p>
        </w:tc>
        <w:tc>
          <w:tcPr>
            <w:tcW w:w="4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9"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სათხილამურო</w:t>
            </w:r>
          </w:p>
        </w:tc>
      </w:tr>
      <w:tr>
        <w:trPr>
          <w:trHeight w:val="289" w:hRule="auto"/>
          <w:jc w:val="left"/>
        </w:trPr>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18</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57"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სუმო</w:t>
            </w:r>
          </w:p>
        </w:tc>
        <w:tc>
          <w:tcPr>
            <w:tcW w:w="6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18</w:t>
            </w:r>
          </w:p>
        </w:tc>
        <w:tc>
          <w:tcPr>
            <w:tcW w:w="4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9"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მძლეოსნობა</w:t>
            </w:r>
          </w:p>
        </w:tc>
      </w:tr>
      <w:tr>
        <w:trPr>
          <w:trHeight w:val="289" w:hRule="auto"/>
          <w:jc w:val="left"/>
        </w:trPr>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19</w:t>
            </w:r>
          </w:p>
        </w:tc>
        <w:tc>
          <w:tcPr>
            <w:tcW w:w="3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57" w:firstLine="0"/>
              <w:jc w:val="center"/>
              <w:rPr>
                <w:rFonts w:ascii="Sylfaen" w:hAnsi="Sylfaen" w:cs="Sylfaen" w:eastAsia="Sylfaen"/>
                <w:color w:val="auto"/>
                <w:spacing w:val="0"/>
                <w:position w:val="0"/>
                <w:sz w:val="20"/>
                <w:shd w:fill="auto" w:val="clear"/>
              </w:rPr>
            </w:pPr>
            <w:r>
              <w:rPr>
                <w:rFonts w:ascii="Sylfaen" w:hAnsi="Sylfaen" w:cs="Sylfaen" w:eastAsia="Sylfaen"/>
                <w:color w:val="auto"/>
                <w:spacing w:val="0"/>
                <w:position w:val="0"/>
                <w:sz w:val="20"/>
                <w:shd w:fill="auto" w:val="clear"/>
              </w:rPr>
              <w:t xml:space="preserve">კიკბოქსინგი</w:t>
            </w:r>
          </w:p>
        </w:tc>
        <w:tc>
          <w:tcPr>
            <w:tcW w:w="6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Sylfaen" w:hAnsi="Sylfaen" w:cs="Sylfaen" w:eastAsia="Sylfaen"/>
                <w:color w:val="auto"/>
                <w:spacing w:val="0"/>
                <w:position w:val="0"/>
                <w:sz w:val="20"/>
                <w:shd w:fill="auto" w:val="clear"/>
              </w:rPr>
            </w:pPr>
          </w:p>
        </w:tc>
        <w:tc>
          <w:tcPr>
            <w:tcW w:w="41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9" w:firstLine="0"/>
              <w:jc w:val="center"/>
              <w:rPr>
                <w:rFonts w:ascii="Sylfaen" w:hAnsi="Sylfaen" w:cs="Sylfaen" w:eastAsia="Sylfaen"/>
                <w:color w:val="auto"/>
                <w:spacing w:val="0"/>
                <w:position w:val="0"/>
                <w:sz w:val="20"/>
                <w:shd w:fill="auto" w:val="clear"/>
              </w:rPr>
            </w:pPr>
          </w:p>
        </w:tc>
      </w:tr>
    </w:tbl>
    <w:p>
      <w:pPr>
        <w:keepNext w:val="true"/>
        <w:keepLines w:val="true"/>
        <w:spacing w:before="240" w:after="0" w:line="360"/>
        <w:ind w:right="0" w:left="0" w:firstLine="0"/>
        <w:jc w:val="left"/>
        <w:rPr>
          <w:rFonts w:ascii="Sylfaen" w:hAnsi="Sylfaen" w:cs="Sylfaen" w:eastAsia="Sylfaen"/>
          <w:b/>
          <w:color w:val="008080"/>
          <w:spacing w:val="0"/>
          <w:position w:val="0"/>
          <w:sz w:val="22"/>
          <w:shd w:fill="FFFFFF" w:val="clear"/>
        </w:rPr>
      </w:pPr>
      <w:r>
        <w:rPr>
          <w:rFonts w:ascii="Sylfaen" w:hAnsi="Sylfaen" w:cs="Sylfaen" w:eastAsia="Sylfaen"/>
          <w:b/>
          <w:color w:val="008080"/>
          <w:spacing w:val="0"/>
          <w:position w:val="0"/>
          <w:sz w:val="22"/>
          <w:shd w:fill="FFFFFF" w:val="clear"/>
        </w:rPr>
        <w:t xml:space="preserve">ძირითადი რეკომენდაციები:</w:t>
      </w:r>
    </w:p>
    <w:p>
      <w:pPr>
        <w:numPr>
          <w:ilvl w:val="0"/>
          <w:numId w:val="108"/>
        </w:numPr>
        <w:spacing w:before="0" w:after="160" w:line="259"/>
        <w:ind w:right="0" w:left="360" w:hanging="360"/>
        <w:jc w:val="both"/>
        <w:rPr>
          <w:rFonts w:ascii="Sylfaen" w:hAnsi="Sylfaen" w:cs="Sylfaen" w:eastAsia="Sylfaen"/>
          <w:color w:val="000000"/>
          <w:spacing w:val="0"/>
          <w:position w:val="0"/>
          <w:sz w:val="22"/>
          <w:shd w:fill="FFFFFF" w:val="clear"/>
        </w:rPr>
      </w:pPr>
      <w:r>
        <w:rPr>
          <w:rFonts w:ascii="Sylfaen" w:hAnsi="Sylfaen" w:cs="Sylfaen" w:eastAsia="Sylfaen"/>
          <w:color w:val="000000"/>
          <w:spacing w:val="0"/>
          <w:position w:val="0"/>
          <w:sz w:val="22"/>
          <w:shd w:fill="FFFFFF" w:val="clear"/>
        </w:rPr>
        <w:t xml:space="preserve">წარმოდგენილი სპორტის სახეობების სპეციფიკის გათვალისწინებით, უზრუნველყავით საწვრთნელი პროცესის განსაზღვრა ამ დანართით განსაზღვრული რეკომენდაციების გათვალისწინებით;  </w:t>
      </w:r>
    </w:p>
    <w:p>
      <w:pPr>
        <w:numPr>
          <w:ilvl w:val="0"/>
          <w:numId w:val="108"/>
        </w:numPr>
        <w:spacing w:before="0" w:after="160" w:line="259"/>
        <w:ind w:right="0" w:left="360" w:hanging="360"/>
        <w:jc w:val="both"/>
        <w:rPr>
          <w:rFonts w:ascii="Sylfaen" w:hAnsi="Sylfaen" w:cs="Sylfaen" w:eastAsia="Sylfaen"/>
          <w:color w:val="000000"/>
          <w:spacing w:val="0"/>
          <w:position w:val="0"/>
          <w:sz w:val="22"/>
          <w:shd w:fill="FFFFFF" w:val="clear"/>
        </w:rPr>
      </w:pPr>
      <w:r>
        <w:rPr>
          <w:rFonts w:ascii="Sylfaen" w:hAnsi="Sylfaen" w:cs="Sylfaen" w:eastAsia="Sylfaen"/>
          <w:color w:val="auto"/>
          <w:spacing w:val="0"/>
          <w:position w:val="0"/>
          <w:sz w:val="22"/>
          <w:shd w:fill="auto" w:val="clear"/>
        </w:rPr>
        <w:t xml:space="preserve">შეკრების ან შეჯიბრის დაწყების წინ ყველა სპორტსმენმა და ნაკრების ან კლუბის მთლიანმა პერსონალმა უნდა გაიაროს 14 დღიანი სავალდებულო კარანტინი/თვითიზოლაცია  სრული ნორმების დაცვით </w:t>
      </w:r>
      <w:r>
        <w:rPr>
          <w:rFonts w:ascii="Sylfaen" w:hAnsi="Sylfaen" w:cs="Sylfaen" w:eastAsia="Sylfaen"/>
          <w:color w:val="auto"/>
          <w:spacing w:val="0"/>
          <w:position w:val="0"/>
          <w:sz w:val="22"/>
          <w:shd w:fill="auto" w:val="clear"/>
        </w:rPr>
        <w:t xml:space="preserve">„</w:t>
      </w:r>
      <w:r>
        <w:rPr>
          <w:rFonts w:ascii="Sylfaen" w:hAnsi="Sylfaen" w:cs="Sylfaen" w:eastAsia="Sylfaen"/>
          <w:color w:val="auto"/>
          <w:spacing w:val="0"/>
          <w:position w:val="0"/>
          <w:sz w:val="22"/>
          <w:shd w:fill="auto" w:val="clear"/>
        </w:rPr>
        <w:t xml:space="preserve">იზოლაციისა და კარანტინის წესების დამტკიცების შესახებ“ საქართველოს მთავრობის 2020 წლის 23 მაისის N322 დადგენილების შესაბამისად;</w:t>
      </w:r>
    </w:p>
    <w:p>
      <w:pPr>
        <w:numPr>
          <w:ilvl w:val="0"/>
          <w:numId w:val="108"/>
        </w:numPr>
        <w:spacing w:before="0" w:after="160" w:line="259"/>
        <w:ind w:right="0" w:left="360" w:hanging="360"/>
        <w:jc w:val="both"/>
        <w:rPr>
          <w:rFonts w:ascii="Sylfaen" w:hAnsi="Sylfaen" w:cs="Sylfaen" w:eastAsia="Sylfaen"/>
          <w:color w:val="000000"/>
          <w:spacing w:val="0"/>
          <w:position w:val="0"/>
          <w:sz w:val="22"/>
          <w:shd w:fill="FFFFFF" w:val="clear"/>
        </w:rPr>
      </w:pPr>
      <w:r>
        <w:rPr>
          <w:rFonts w:ascii="Sylfaen" w:hAnsi="Sylfaen" w:cs="Sylfaen" w:eastAsia="Sylfaen"/>
          <w:color w:val="auto"/>
          <w:spacing w:val="0"/>
          <w:position w:val="0"/>
          <w:sz w:val="22"/>
          <w:shd w:fill="auto" w:val="clear"/>
        </w:rPr>
        <w:t xml:space="preserve">კარანტინი/თვითიზოლაციის დროს, უნდა გამოირიცხოს ნებისმიერი ვარჯიშთან დაკავშირებული თანამშრომლის ბაზიდან გასვლა, ან უცხო პირების ბაზაზე შესვლა;</w:t>
      </w:r>
    </w:p>
    <w:p>
      <w:pPr>
        <w:numPr>
          <w:ilvl w:val="0"/>
          <w:numId w:val="108"/>
        </w:numPr>
        <w:spacing w:before="0" w:after="160" w:line="259"/>
        <w:ind w:right="0" w:left="360" w:hanging="360"/>
        <w:jc w:val="both"/>
        <w:rPr>
          <w:rFonts w:ascii="Sylfaen" w:hAnsi="Sylfaen" w:cs="Sylfaen" w:eastAsia="Sylfaen"/>
          <w:color w:val="000000"/>
          <w:spacing w:val="0"/>
          <w:position w:val="0"/>
          <w:sz w:val="22"/>
          <w:shd w:fill="FFFFFF" w:val="clear"/>
        </w:rPr>
      </w:pPr>
      <w:r>
        <w:rPr>
          <w:rFonts w:ascii="Sylfaen" w:hAnsi="Sylfaen" w:cs="Sylfaen" w:eastAsia="Sylfaen"/>
          <w:color w:val="auto"/>
          <w:spacing w:val="0"/>
          <w:position w:val="0"/>
          <w:sz w:val="22"/>
          <w:shd w:fill="auto" w:val="clear"/>
        </w:rPr>
        <w:t xml:space="preserve">კარანტინის დასრულების შემდეგ უნდა მოხდეს  სრული შემადგენლობის ტესტირება პოლიმერაზული ჯაჭვური რეაქციით (პჯრ) ან სწრაფი  ტესტით (ანტიგენ+ანტისხეულის ტესტი), ხოლო სწრაფი ტესტის დადებითი შედეგის შეთხვევაში კი პჯრ-ტესტირება;</w:t>
      </w:r>
    </w:p>
    <w:p>
      <w:pPr>
        <w:numPr>
          <w:ilvl w:val="0"/>
          <w:numId w:val="108"/>
        </w:numPr>
        <w:spacing w:before="0" w:after="160" w:line="259"/>
        <w:ind w:right="0" w:left="360" w:hanging="360"/>
        <w:jc w:val="both"/>
        <w:rPr>
          <w:rFonts w:ascii="Sylfaen" w:hAnsi="Sylfaen" w:cs="Sylfaen" w:eastAsia="Sylfaen"/>
          <w:color w:val="000000"/>
          <w:spacing w:val="0"/>
          <w:position w:val="0"/>
          <w:sz w:val="22"/>
          <w:shd w:fill="FFFFFF" w:val="clear"/>
        </w:rPr>
      </w:pPr>
      <w:r>
        <w:rPr>
          <w:rFonts w:ascii="Sylfaen" w:hAnsi="Sylfaen" w:cs="Sylfaen" w:eastAsia="Sylfaen"/>
          <w:color w:val="auto"/>
          <w:spacing w:val="0"/>
          <w:position w:val="0"/>
          <w:sz w:val="22"/>
          <w:shd w:fill="auto" w:val="clear"/>
        </w:rPr>
        <w:t xml:space="preserve">შეკრებაზე და შეჯიბრზე უნდა მოხდეს მხოლოდ COVID-19 ტესტირების უარყოფითი შედეგის მქონე პირების დაშვება;</w:t>
      </w:r>
    </w:p>
    <w:p>
      <w:pPr>
        <w:numPr>
          <w:ilvl w:val="0"/>
          <w:numId w:val="108"/>
        </w:numPr>
        <w:spacing w:before="0" w:after="160" w:line="259"/>
        <w:ind w:right="0" w:left="360" w:hanging="360"/>
        <w:jc w:val="both"/>
        <w:rPr>
          <w:rFonts w:ascii="Sylfaen" w:hAnsi="Sylfaen" w:cs="Sylfaen" w:eastAsia="Sylfaen"/>
          <w:color w:val="000000"/>
          <w:spacing w:val="0"/>
          <w:position w:val="0"/>
          <w:sz w:val="22"/>
          <w:shd w:fill="FFFFFF" w:val="clear"/>
        </w:rPr>
      </w:pPr>
      <w:r>
        <w:rPr>
          <w:rFonts w:ascii="Sylfaen" w:hAnsi="Sylfaen" w:cs="Sylfaen" w:eastAsia="Sylfaen"/>
          <w:color w:val="auto"/>
          <w:spacing w:val="0"/>
          <w:position w:val="0"/>
          <w:sz w:val="22"/>
          <w:shd w:fill="auto" w:val="clear"/>
        </w:rPr>
        <w:t xml:space="preserve">შეკრების ან შეჯიბრის დასრულებამდე  უნდა გამოირიცხოს სპორტსმენების  კონტაქტი გარეშე პირებთან; </w:t>
      </w:r>
    </w:p>
    <w:p>
      <w:pPr>
        <w:numPr>
          <w:ilvl w:val="0"/>
          <w:numId w:val="108"/>
        </w:numPr>
        <w:spacing w:before="0" w:after="160" w:line="259"/>
        <w:ind w:right="0" w:left="360" w:hanging="360"/>
        <w:jc w:val="both"/>
        <w:rPr>
          <w:rFonts w:ascii="Sylfaen" w:hAnsi="Sylfaen" w:cs="Sylfaen" w:eastAsia="Sylfaen"/>
          <w:color w:val="000000"/>
          <w:spacing w:val="0"/>
          <w:position w:val="0"/>
          <w:sz w:val="22"/>
          <w:shd w:fill="FFFFFF" w:val="clear"/>
        </w:rPr>
      </w:pPr>
      <w:r>
        <w:rPr>
          <w:rFonts w:ascii="Sylfaen" w:hAnsi="Sylfaen" w:cs="Sylfaen" w:eastAsia="Sylfaen"/>
          <w:color w:val="auto"/>
          <w:spacing w:val="0"/>
          <w:position w:val="0"/>
          <w:sz w:val="22"/>
          <w:shd w:fill="auto" w:val="clear"/>
        </w:rPr>
        <w:t xml:space="preserve">კომპეტენტური პირების მიერ უნდა მოხდეს სპორტული ბაზების შერჩევა ქვეყანაში არსებული პრაქტიკისა და დადგენილი ნორმების გათვალისწინებით;</w:t>
      </w:r>
    </w:p>
    <w:p>
      <w:pPr>
        <w:numPr>
          <w:ilvl w:val="0"/>
          <w:numId w:val="108"/>
        </w:numPr>
        <w:spacing w:before="0" w:after="160" w:line="259"/>
        <w:ind w:right="0" w:left="360" w:hanging="360"/>
        <w:jc w:val="both"/>
        <w:rPr>
          <w:rFonts w:ascii="Sylfaen" w:hAnsi="Sylfaen" w:cs="Sylfaen" w:eastAsia="Sylfaen"/>
          <w:color w:val="000000"/>
          <w:spacing w:val="0"/>
          <w:position w:val="0"/>
          <w:sz w:val="22"/>
          <w:shd w:fill="FFFFFF" w:val="clear"/>
        </w:rPr>
      </w:pPr>
      <w:r>
        <w:rPr>
          <w:rFonts w:ascii="Sylfaen" w:hAnsi="Sylfaen" w:cs="Sylfaen" w:eastAsia="Sylfaen"/>
          <w:color w:val="auto"/>
          <w:spacing w:val="0"/>
          <w:position w:val="0"/>
          <w:sz w:val="22"/>
          <w:shd w:fill="auto" w:val="clear"/>
        </w:rPr>
        <w:t xml:space="preserve">საქართველოს განათლების, მეცნიერების, კულტურისა და სპორტის სამინისტროსა და შესაბამისი სპორტის სახეობის ფედერაციის მიერ  უნდა განისაზღვროს შეკრებასა თუ შეჯიბრში მონაწილე სპორტსმენთა და მთელი პერსონალის შესაძლებელი მინიმალური რაოდენობები;</w:t>
      </w:r>
    </w:p>
    <w:p>
      <w:pPr>
        <w:numPr>
          <w:ilvl w:val="0"/>
          <w:numId w:val="108"/>
        </w:numPr>
        <w:spacing w:before="0" w:after="160" w:line="259"/>
        <w:ind w:right="0" w:left="360" w:hanging="360"/>
        <w:jc w:val="both"/>
        <w:rPr>
          <w:rFonts w:ascii="Sylfaen" w:hAnsi="Sylfaen" w:cs="Sylfaen" w:eastAsia="Sylfaen"/>
          <w:color w:val="000000"/>
          <w:spacing w:val="0"/>
          <w:position w:val="0"/>
          <w:sz w:val="22"/>
          <w:shd w:fill="FFFFFF" w:val="clear"/>
        </w:rPr>
      </w:pPr>
      <w:r>
        <w:rPr>
          <w:rFonts w:ascii="Sylfaen" w:hAnsi="Sylfaen" w:cs="Sylfaen" w:eastAsia="Sylfaen"/>
          <w:color w:val="auto"/>
          <w:spacing w:val="0"/>
          <w:position w:val="0"/>
          <w:sz w:val="22"/>
          <w:shd w:fill="auto" w:val="clear"/>
        </w:rPr>
        <w:t xml:space="preserve">უნდა აიკრძალოს შეკრების ან შეჯიბრის პერიოდში წინასწარ განსაზღვრული აუცილებელი ლოკაციების გარდა (სასტუმრო, სპორტული ბაზის სასტუმროს ტიპის საცხოვრებელი, მოედანი, დარბაზი, წინასწარ განსაზღვრული სხვა სავარჯიშო სივრცე, სასადილო/კვების ბლოკი) ნებისმიერ სხვა ლოკაციაზე  გადაადგილება;</w:t>
      </w:r>
    </w:p>
    <w:p>
      <w:pPr>
        <w:numPr>
          <w:ilvl w:val="0"/>
          <w:numId w:val="108"/>
        </w:numPr>
        <w:spacing w:before="0" w:after="160" w:line="259"/>
        <w:ind w:right="0" w:left="360" w:hanging="360"/>
        <w:jc w:val="both"/>
        <w:rPr>
          <w:rFonts w:ascii="Sylfaen" w:hAnsi="Sylfaen" w:cs="Sylfaen" w:eastAsia="Sylfaen"/>
          <w:color w:val="000000"/>
          <w:spacing w:val="0"/>
          <w:position w:val="0"/>
          <w:sz w:val="22"/>
          <w:shd w:fill="FFFFFF" w:val="clear"/>
        </w:rPr>
      </w:pPr>
      <w:r>
        <w:rPr>
          <w:rFonts w:ascii="Sylfaen" w:hAnsi="Sylfaen" w:cs="Sylfaen" w:eastAsia="Sylfaen"/>
          <w:color w:val="auto"/>
          <w:spacing w:val="0"/>
          <w:position w:val="0"/>
          <w:sz w:val="22"/>
          <w:shd w:fill="auto" w:val="clear"/>
        </w:rPr>
        <w:t xml:space="preserve">სპორტული კლუბებისა და ნაკრები გუნდების კვებისა და დასუფთავების სამუშაოების გატარების დროს დაცული უნდა იყოს ყველა ის ნორმა, რომელიც დადგენილია შესაბამისი უწყებების მიერ;</w:t>
      </w:r>
    </w:p>
    <w:p>
      <w:pPr>
        <w:numPr>
          <w:ilvl w:val="0"/>
          <w:numId w:val="108"/>
        </w:numPr>
        <w:spacing w:before="0" w:after="160" w:line="259"/>
        <w:ind w:right="0" w:left="360" w:hanging="360"/>
        <w:jc w:val="both"/>
        <w:rPr>
          <w:rFonts w:ascii="Sylfaen" w:hAnsi="Sylfaen" w:cs="Sylfaen" w:eastAsia="Sylfaen"/>
          <w:color w:val="000000"/>
          <w:spacing w:val="0"/>
          <w:position w:val="0"/>
          <w:sz w:val="22"/>
          <w:shd w:fill="FFFFFF" w:val="clear"/>
        </w:rPr>
      </w:pPr>
      <w:r>
        <w:rPr>
          <w:rFonts w:ascii="Sylfaen" w:hAnsi="Sylfaen" w:cs="Sylfaen" w:eastAsia="Sylfaen"/>
          <w:color w:val="auto"/>
          <w:spacing w:val="0"/>
          <w:position w:val="0"/>
          <w:sz w:val="22"/>
          <w:shd w:fill="auto" w:val="clear"/>
        </w:rPr>
        <w:t xml:space="preserve">შეკრების ან შეჯიბრის პერიოდში დადგენილ ლოკაციებზე უნდა დაწესდეს საკარანტინო ზომები, რაც შეზღუდავს ნებისმიერი პირის ბაზაზე შესვლას ან ბაზიდან გასვლას, გარდა სასურსათო მომარაგებისა და დასუფთავების უზრუნველყოფაში ჩართული პირებისა;</w:t>
      </w:r>
    </w:p>
    <w:p>
      <w:pPr>
        <w:numPr>
          <w:ilvl w:val="0"/>
          <w:numId w:val="108"/>
        </w:numPr>
        <w:spacing w:before="0" w:after="160" w:line="259"/>
        <w:ind w:right="0" w:left="360" w:hanging="360"/>
        <w:jc w:val="both"/>
        <w:rPr>
          <w:rFonts w:ascii="Sylfaen" w:hAnsi="Sylfaen" w:cs="Sylfaen" w:eastAsia="Sylfaen"/>
          <w:color w:val="000000"/>
          <w:spacing w:val="0"/>
          <w:position w:val="0"/>
          <w:sz w:val="22"/>
          <w:shd w:fill="FFFFFF" w:val="clear"/>
        </w:rPr>
      </w:pPr>
      <w:r>
        <w:rPr>
          <w:rFonts w:ascii="Sylfaen" w:hAnsi="Sylfaen" w:cs="Sylfaen" w:eastAsia="Sylfaen"/>
          <w:color w:val="auto"/>
          <w:spacing w:val="0"/>
          <w:position w:val="0"/>
          <w:sz w:val="22"/>
          <w:shd w:fill="auto" w:val="clear"/>
        </w:rPr>
        <w:t xml:space="preserve">ბაზებზე უნდა განხორციელდეს შესაბამისი ნორმების დაცვის გარე და შიდა მონიტორინგი (შიდა მონიტორინგი უნდა განახორციელოს შესაბამისი სპორტის სახეობის ფედერაციის მიერ დადგენილმა პასუხისმგებელმა პირმა, რომელსაც ასევე გავლილი ექნება კარანტინი და/ან 2-3 დღით ადრე ჩატარებული - პჯრ-ტესტირება);</w:t>
      </w:r>
    </w:p>
    <w:p>
      <w:pPr>
        <w:numPr>
          <w:ilvl w:val="0"/>
          <w:numId w:val="108"/>
        </w:numPr>
        <w:spacing w:before="0" w:after="160" w:line="259"/>
        <w:ind w:right="0" w:left="360" w:hanging="360"/>
        <w:jc w:val="both"/>
        <w:rPr>
          <w:rFonts w:ascii="Sylfaen" w:hAnsi="Sylfaen" w:cs="Sylfaen" w:eastAsia="Sylfaen"/>
          <w:color w:val="000000"/>
          <w:spacing w:val="0"/>
          <w:position w:val="0"/>
          <w:sz w:val="22"/>
          <w:shd w:fill="FFFFFF" w:val="clear"/>
        </w:rPr>
      </w:pPr>
      <w:r>
        <w:rPr>
          <w:rFonts w:ascii="Sylfaen" w:hAnsi="Sylfaen" w:cs="Sylfaen" w:eastAsia="Sylfaen"/>
          <w:color w:val="auto"/>
          <w:spacing w:val="0"/>
          <w:position w:val="0"/>
          <w:sz w:val="22"/>
          <w:shd w:fill="auto" w:val="clear"/>
        </w:rPr>
        <w:t xml:space="preserve">გარე მონიტორინგი უნდა განახორციელოს სამინისტროსა და სპორტული მედიცინის ასოციაციის მიერ დადგენილმა  პასუხისმგებელმა პირმა, რომელსაც ასევე გავლილი ექნება კარანტინი/თვითიზოლაცია და/ან ჩატარებული - 2-3 დღით ადრე ტესტირება; </w:t>
      </w:r>
    </w:p>
    <w:p>
      <w:pPr>
        <w:numPr>
          <w:ilvl w:val="0"/>
          <w:numId w:val="108"/>
        </w:numPr>
        <w:spacing w:before="0" w:after="160" w:line="259"/>
        <w:ind w:right="0" w:left="360" w:hanging="360"/>
        <w:jc w:val="both"/>
        <w:rPr>
          <w:rFonts w:ascii="Sylfaen" w:hAnsi="Sylfaen" w:cs="Sylfaen" w:eastAsia="Sylfaen"/>
          <w:color w:val="000000"/>
          <w:spacing w:val="0"/>
          <w:position w:val="0"/>
          <w:sz w:val="22"/>
          <w:shd w:fill="FFFFFF" w:val="clear"/>
        </w:rPr>
      </w:pPr>
      <w:r>
        <w:rPr>
          <w:rFonts w:ascii="Sylfaen" w:hAnsi="Sylfaen" w:cs="Sylfaen" w:eastAsia="Sylfaen"/>
          <w:color w:val="auto"/>
          <w:spacing w:val="0"/>
          <w:position w:val="0"/>
          <w:sz w:val="22"/>
          <w:shd w:fill="auto" w:val="clear"/>
        </w:rPr>
        <w:t xml:space="preserve">სპორტულ გუნდებთან და სპორტულ ბაზებზე მომუშავე  სამედიცინო პერსონალი უნდა გააჩნდეს ცოდნა ახალი კორონავირუსული (SARS-CoV-2) ინფექციის (COVID-19) შემთხვევის სტანდარტული განსაზღვრების, დიაგნოსტიკის, გავრცელებისა და პრევენციის საკითხებზე.</w:t>
      </w:r>
    </w:p>
    <w:p>
      <w:pPr>
        <w:spacing w:before="0" w:after="160" w:line="259"/>
        <w:ind w:right="0" w:left="0" w:firstLine="0"/>
        <w:jc w:val="both"/>
        <w:rPr>
          <w:rFonts w:ascii="Sylfaen" w:hAnsi="Sylfaen" w:cs="Sylfaen" w:eastAsia="Sylfaen"/>
          <w:color w:val="auto"/>
          <w:spacing w:val="0"/>
          <w:position w:val="0"/>
          <w:sz w:val="22"/>
          <w:shd w:fill="auto" w:val="clear"/>
        </w:rPr>
      </w:pPr>
      <w:r>
        <w:rPr>
          <w:rFonts w:ascii="Sylfaen" w:hAnsi="Sylfaen" w:cs="Sylfaen" w:eastAsia="Sylfaen"/>
          <w:b/>
          <w:i/>
          <w:color w:val="auto"/>
          <w:spacing w:val="0"/>
          <w:position w:val="0"/>
          <w:sz w:val="22"/>
          <w:u w:val="single"/>
          <w:shd w:fill="auto" w:val="clear"/>
        </w:rPr>
        <w:t xml:space="preserve">შენიშვნა:</w:t>
      </w:r>
      <w:r>
        <w:rPr>
          <w:rFonts w:ascii="Sylfaen" w:hAnsi="Sylfaen" w:cs="Sylfaen" w:eastAsia="Sylfaen"/>
          <w:b/>
          <w:i/>
          <w:color w:val="auto"/>
          <w:spacing w:val="0"/>
          <w:position w:val="0"/>
          <w:sz w:val="22"/>
          <w:shd w:fill="auto" w:val="clear"/>
        </w:rPr>
        <w:t xml:space="preserve"> </w:t>
      </w:r>
      <w:r>
        <w:rPr>
          <w:rFonts w:ascii="Sylfaen" w:hAnsi="Sylfaen" w:cs="Sylfaen" w:eastAsia="Sylfaen"/>
          <w:color w:val="auto"/>
          <w:spacing w:val="0"/>
          <w:position w:val="0"/>
          <w:sz w:val="22"/>
          <w:shd w:fill="auto" w:val="clear"/>
        </w:rPr>
        <w:t xml:space="preserve">არაკონტაქტური სახეობებისათვის შეჯიბრის განხორციელება დასაშვებია მხოლოდ იმ შემთხვევაში, თუ ხერხდება არაკონტაქტური სახეობებისათვის დადგენილი სავარჯიშო პირობების  დაცვა.</w:t>
      </w:r>
    </w:p>
    <w:p>
      <w:pPr>
        <w:numPr>
          <w:ilvl w:val="0"/>
          <w:numId w:val="110"/>
        </w:numPr>
        <w:spacing w:before="0" w:after="160" w:line="259"/>
        <w:ind w:right="0" w:left="360" w:hanging="360"/>
        <w:jc w:val="both"/>
        <w:rPr>
          <w:rFonts w:ascii="Sylfaen" w:hAnsi="Sylfaen" w:cs="Sylfaen" w:eastAsia="Sylfaen"/>
          <w:color w:val="auto"/>
          <w:spacing w:val="1"/>
          <w:position w:val="0"/>
          <w:sz w:val="22"/>
          <w:shd w:fill="auto" w:val="clear"/>
        </w:rPr>
      </w:pPr>
      <w:r>
        <w:rPr>
          <w:rFonts w:ascii="Sylfaen" w:hAnsi="Sylfaen" w:cs="Sylfaen" w:eastAsia="Sylfaen"/>
          <w:color w:val="auto"/>
          <w:spacing w:val="0"/>
          <w:position w:val="0"/>
          <w:sz w:val="22"/>
          <w:shd w:fill="auto" w:val="clear"/>
        </w:rPr>
        <w:t xml:space="preserve">სპორტსმენებსა და  პერსონალს ყოველდღიურად, შეჯიბრის ან ვარჯიშის დაწყების წინ უნდა უტარდებოდეს თერმოსკრინინგი. ცხელების დაფიქსირების შემთვევა უნდა აღრიცხოს და დაუყოვნებლივ უნდა მიმართოთ გადაუდებელი დახმარების სამსახურს - 112.</w:t>
      </w:r>
    </w:p>
    <w:p>
      <w:pPr>
        <w:numPr>
          <w:ilvl w:val="0"/>
          <w:numId w:val="110"/>
        </w:numPr>
        <w:spacing w:before="0" w:after="160" w:line="259"/>
        <w:ind w:right="0" w:left="360" w:hanging="360"/>
        <w:jc w:val="both"/>
        <w:rPr>
          <w:rFonts w:ascii="Sylfaen" w:hAnsi="Sylfaen" w:cs="Sylfaen" w:eastAsia="Sylfaen"/>
          <w:color w:val="auto"/>
          <w:spacing w:val="1"/>
          <w:position w:val="0"/>
          <w:sz w:val="22"/>
          <w:shd w:fill="auto" w:val="clear"/>
        </w:rPr>
      </w:pPr>
      <w:r>
        <w:rPr>
          <w:rFonts w:ascii="Sylfaen" w:hAnsi="Sylfaen" w:cs="Sylfaen" w:eastAsia="Sylfaen"/>
          <w:color w:val="auto"/>
          <w:spacing w:val="0"/>
          <w:position w:val="0"/>
          <w:sz w:val="22"/>
          <w:shd w:fill="auto" w:val="clear"/>
        </w:rPr>
        <w:t xml:space="preserve">თვალსაჩინო ადგილას  უნდა განათავსოთ განცხადებები COVID-19-ის პრევენციული ღონისძიებების შესახებ. დამატებით შესაძლებელია ვიდეო/აუდიო ტექნიკის გამოყენება;</w:t>
      </w:r>
    </w:p>
    <w:p>
      <w:pPr>
        <w:numPr>
          <w:ilvl w:val="0"/>
          <w:numId w:val="110"/>
        </w:numPr>
        <w:spacing w:before="0" w:after="160" w:line="259"/>
        <w:ind w:right="0" w:left="360" w:hanging="360"/>
        <w:jc w:val="both"/>
        <w:rPr>
          <w:rFonts w:ascii="Sylfaen" w:hAnsi="Sylfaen" w:cs="Sylfaen" w:eastAsia="Sylfaen"/>
          <w:color w:val="auto"/>
          <w:spacing w:val="1"/>
          <w:position w:val="0"/>
          <w:sz w:val="22"/>
          <w:shd w:fill="auto" w:val="clear"/>
        </w:rPr>
      </w:pPr>
      <w:r>
        <w:rPr>
          <w:rFonts w:ascii="Sylfaen" w:hAnsi="Sylfaen" w:cs="Sylfaen" w:eastAsia="Sylfaen"/>
          <w:color w:val="auto"/>
          <w:spacing w:val="0"/>
          <w:position w:val="0"/>
          <w:sz w:val="22"/>
          <w:shd w:fill="auto" w:val="clear"/>
        </w:rPr>
        <w:t xml:space="preserve">საერთო მოხმარების სივრცეებში უნდა დაიცვათ დისტანცია (არანაკლებ 2 მ);</w:t>
      </w:r>
    </w:p>
    <w:p>
      <w:pPr>
        <w:numPr>
          <w:ilvl w:val="0"/>
          <w:numId w:val="110"/>
        </w:numPr>
        <w:spacing w:before="0" w:after="160" w:line="259"/>
        <w:ind w:right="0" w:left="360" w:hanging="360"/>
        <w:jc w:val="both"/>
        <w:rPr>
          <w:rFonts w:ascii="Sylfaen" w:hAnsi="Sylfaen" w:cs="Sylfaen" w:eastAsia="Sylfaen"/>
          <w:color w:val="auto"/>
          <w:spacing w:val="1"/>
          <w:position w:val="0"/>
          <w:sz w:val="22"/>
          <w:shd w:fill="auto" w:val="clear"/>
        </w:rPr>
      </w:pPr>
      <w:r>
        <w:rPr>
          <w:rFonts w:ascii="Sylfaen" w:hAnsi="Sylfaen" w:cs="Sylfaen" w:eastAsia="Sylfaen"/>
          <w:color w:val="auto"/>
          <w:spacing w:val="0"/>
          <w:position w:val="0"/>
          <w:sz w:val="22"/>
          <w:shd w:fill="auto" w:val="clear"/>
        </w:rPr>
        <w:t xml:space="preserve">გამოყენებული ერთჯერადი ხელსახოცებისა და სხვა ნარჩენებისთვის ღია და დახურულ სივრცეებში უნდა განათავსოთ დახურული კონტეინერები, რომელებშიც ჩაფენილი იქნება ერთჯერადი პლასტიკური პაკეტი. ნარჩენების პარკის ამოღება და შემდგომი მართვა  უნდა მოხდეს ერთჯერადი ხელთათმანების გამოყენებით. აღნიშნული ნარჩენების  დროული გატანა უნდა იყოს უზრუნველყოფილი შესაბამისი სამსახურის მიერ;</w:t>
      </w:r>
    </w:p>
    <w:p>
      <w:pPr>
        <w:numPr>
          <w:ilvl w:val="0"/>
          <w:numId w:val="110"/>
        </w:numPr>
        <w:spacing w:before="0" w:after="160" w:line="259"/>
        <w:ind w:right="0" w:left="360" w:hanging="360"/>
        <w:jc w:val="both"/>
        <w:rPr>
          <w:rFonts w:ascii="Sylfaen" w:hAnsi="Sylfaen" w:cs="Sylfaen" w:eastAsia="Sylfaen"/>
          <w:color w:val="auto"/>
          <w:spacing w:val="1"/>
          <w:position w:val="0"/>
          <w:sz w:val="22"/>
          <w:shd w:fill="auto" w:val="clear"/>
        </w:rPr>
      </w:pPr>
      <w:r>
        <w:rPr>
          <w:rFonts w:ascii="Sylfaen" w:hAnsi="Sylfaen" w:cs="Sylfaen" w:eastAsia="Sylfaen"/>
          <w:color w:val="auto"/>
          <w:spacing w:val="0"/>
          <w:position w:val="0"/>
          <w:sz w:val="22"/>
          <w:shd w:fill="auto" w:val="clear"/>
        </w:rPr>
        <w:t xml:space="preserve">უნდა უზრუნველყოთ არსებული დახ</w:t>
      </w:r>
      <w:r>
        <w:rPr>
          <w:rFonts w:ascii="Sylfaen" w:hAnsi="Sylfaen" w:cs="Sylfaen" w:eastAsia="Sylfaen"/>
          <w:color w:val="auto"/>
          <w:spacing w:val="-2"/>
          <w:position w:val="0"/>
          <w:sz w:val="22"/>
          <w:shd w:fill="auto" w:val="clear"/>
        </w:rPr>
        <w:t xml:space="preserve">უ</w:t>
      </w:r>
      <w:r>
        <w:rPr>
          <w:rFonts w:ascii="Sylfaen" w:hAnsi="Sylfaen" w:cs="Sylfaen" w:eastAsia="Sylfaen"/>
          <w:color w:val="auto"/>
          <w:spacing w:val="0"/>
          <w:position w:val="0"/>
          <w:sz w:val="22"/>
          <w:shd w:fill="auto" w:val="clear"/>
        </w:rPr>
        <w:t xml:space="preserve">რ</w:t>
      </w:r>
      <w:r>
        <w:rPr>
          <w:rFonts w:ascii="Sylfaen" w:hAnsi="Sylfaen" w:cs="Sylfaen" w:eastAsia="Sylfaen"/>
          <w:color w:val="auto"/>
          <w:spacing w:val="-1"/>
          <w:position w:val="0"/>
          <w:sz w:val="22"/>
          <w:shd w:fill="auto" w:val="clear"/>
        </w:rPr>
        <w:t xml:space="preserve">უ</w:t>
      </w:r>
      <w:r>
        <w:rPr>
          <w:rFonts w:ascii="Sylfaen" w:hAnsi="Sylfaen" w:cs="Sylfaen" w:eastAsia="Sylfaen"/>
          <w:color w:val="auto"/>
          <w:spacing w:val="-2"/>
          <w:position w:val="0"/>
          <w:sz w:val="22"/>
          <w:shd w:fill="auto" w:val="clear"/>
        </w:rPr>
        <w:t xml:space="preserve">ლ</w:t>
      </w:r>
      <w:r>
        <w:rPr>
          <w:rFonts w:ascii="Sylfaen" w:hAnsi="Sylfaen" w:cs="Sylfaen" w:eastAsia="Sylfaen"/>
          <w:color w:val="auto"/>
          <w:spacing w:val="0"/>
          <w:position w:val="0"/>
          <w:sz w:val="22"/>
          <w:shd w:fill="auto" w:val="clear"/>
        </w:rPr>
        <w:t xml:space="preserve">ი </w:t>
      </w:r>
      <w:r>
        <w:rPr>
          <w:rFonts w:ascii="Sylfaen" w:hAnsi="Sylfaen" w:cs="Sylfaen" w:eastAsia="Sylfaen"/>
          <w:color w:val="auto"/>
          <w:spacing w:val="-1"/>
          <w:position w:val="0"/>
          <w:sz w:val="22"/>
          <w:shd w:fill="auto" w:val="clear"/>
        </w:rPr>
        <w:t xml:space="preserve">სი</w:t>
      </w:r>
      <w:r>
        <w:rPr>
          <w:rFonts w:ascii="Sylfaen" w:hAnsi="Sylfaen" w:cs="Sylfaen" w:eastAsia="Sylfaen"/>
          <w:color w:val="auto"/>
          <w:spacing w:val="0"/>
          <w:position w:val="0"/>
          <w:sz w:val="22"/>
          <w:shd w:fill="auto" w:val="clear"/>
        </w:rPr>
        <w:t xml:space="preserve">ვრც</w:t>
      </w:r>
      <w:r>
        <w:rPr>
          <w:rFonts w:ascii="Sylfaen" w:hAnsi="Sylfaen" w:cs="Sylfaen" w:eastAsia="Sylfaen"/>
          <w:color w:val="auto"/>
          <w:spacing w:val="2"/>
          <w:position w:val="0"/>
          <w:sz w:val="22"/>
          <w:shd w:fill="auto" w:val="clear"/>
        </w:rPr>
        <w:t xml:space="preserve">ე</w:t>
      </w:r>
      <w:r>
        <w:rPr>
          <w:rFonts w:ascii="Sylfaen" w:hAnsi="Sylfaen" w:cs="Sylfaen" w:eastAsia="Sylfaen"/>
          <w:color w:val="auto"/>
          <w:spacing w:val="0"/>
          <w:position w:val="0"/>
          <w:sz w:val="22"/>
          <w:shd w:fill="auto" w:val="clear"/>
        </w:rPr>
        <w:t xml:space="preserve">ე</w:t>
      </w:r>
      <w:r>
        <w:rPr>
          <w:rFonts w:ascii="Sylfaen" w:hAnsi="Sylfaen" w:cs="Sylfaen" w:eastAsia="Sylfaen"/>
          <w:color w:val="auto"/>
          <w:spacing w:val="-1"/>
          <w:position w:val="0"/>
          <w:sz w:val="22"/>
          <w:shd w:fill="auto" w:val="clear"/>
        </w:rPr>
        <w:t xml:space="preserve">ბი</w:t>
      </w:r>
      <w:r>
        <w:rPr>
          <w:rFonts w:ascii="Sylfaen" w:hAnsi="Sylfaen" w:cs="Sylfaen" w:eastAsia="Sylfaen"/>
          <w:color w:val="auto"/>
          <w:spacing w:val="0"/>
          <w:position w:val="0"/>
          <w:sz w:val="22"/>
          <w:shd w:fill="auto" w:val="clear"/>
        </w:rPr>
        <w:t xml:space="preserve">ს/</w:t>
      </w:r>
      <w:r>
        <w:rPr>
          <w:rFonts w:ascii="Sylfaen" w:hAnsi="Sylfaen" w:cs="Sylfaen" w:eastAsia="Sylfaen"/>
          <w:color w:val="auto"/>
          <w:spacing w:val="-1"/>
          <w:position w:val="0"/>
          <w:sz w:val="22"/>
          <w:shd w:fill="auto" w:val="clear"/>
        </w:rPr>
        <w:t xml:space="preserve">ს</w:t>
      </w:r>
      <w:r>
        <w:rPr>
          <w:rFonts w:ascii="Sylfaen" w:hAnsi="Sylfaen" w:cs="Sylfaen" w:eastAsia="Sylfaen"/>
          <w:color w:val="auto"/>
          <w:spacing w:val="-3"/>
          <w:position w:val="0"/>
          <w:sz w:val="22"/>
          <w:shd w:fill="auto" w:val="clear"/>
        </w:rPr>
        <w:t xml:space="preserve">ა</w:t>
      </w:r>
      <w:r>
        <w:rPr>
          <w:rFonts w:ascii="Sylfaen" w:hAnsi="Sylfaen" w:cs="Sylfaen" w:eastAsia="Sylfaen"/>
          <w:color w:val="auto"/>
          <w:spacing w:val="0"/>
          <w:position w:val="0"/>
          <w:sz w:val="22"/>
          <w:shd w:fill="auto" w:val="clear"/>
        </w:rPr>
        <w:t xml:space="preserve">თა</w:t>
      </w:r>
      <w:r>
        <w:rPr>
          <w:rFonts w:ascii="Sylfaen" w:hAnsi="Sylfaen" w:cs="Sylfaen" w:eastAsia="Sylfaen"/>
          <w:color w:val="auto"/>
          <w:spacing w:val="-1"/>
          <w:position w:val="0"/>
          <w:sz w:val="22"/>
          <w:shd w:fill="auto" w:val="clear"/>
        </w:rPr>
        <w:t xml:space="preserve">ვს</w:t>
      </w:r>
      <w:r>
        <w:rPr>
          <w:rFonts w:ascii="Sylfaen" w:hAnsi="Sylfaen" w:cs="Sylfaen" w:eastAsia="Sylfaen"/>
          <w:color w:val="auto"/>
          <w:spacing w:val="0"/>
          <w:position w:val="0"/>
          <w:sz w:val="22"/>
          <w:shd w:fill="auto" w:val="clear"/>
        </w:rPr>
        <w:t xml:space="preserve">ე</w:t>
      </w:r>
      <w:r>
        <w:rPr>
          <w:rFonts w:ascii="Sylfaen" w:hAnsi="Sylfaen" w:cs="Sylfaen" w:eastAsia="Sylfaen"/>
          <w:color w:val="auto"/>
          <w:spacing w:val="-1"/>
          <w:position w:val="0"/>
          <w:sz w:val="22"/>
          <w:shd w:fill="auto" w:val="clear"/>
        </w:rPr>
        <w:t xml:space="preserve">ბი</w:t>
      </w:r>
      <w:r>
        <w:rPr>
          <w:rFonts w:ascii="Sylfaen" w:hAnsi="Sylfaen" w:cs="Sylfaen" w:eastAsia="Sylfaen"/>
          <w:color w:val="auto"/>
          <w:spacing w:val="0"/>
          <w:position w:val="0"/>
          <w:sz w:val="22"/>
          <w:shd w:fill="auto" w:val="clear"/>
        </w:rPr>
        <w:t xml:space="preserve">ს </w:t>
      </w:r>
      <w:r>
        <w:rPr>
          <w:rFonts w:ascii="Sylfaen" w:hAnsi="Sylfaen" w:cs="Sylfaen" w:eastAsia="Sylfaen"/>
          <w:color w:val="auto"/>
          <w:spacing w:val="-1"/>
          <w:position w:val="0"/>
          <w:sz w:val="22"/>
          <w:shd w:fill="auto" w:val="clear"/>
        </w:rPr>
        <w:t xml:space="preserve">ბ</w:t>
      </w:r>
      <w:r>
        <w:rPr>
          <w:rFonts w:ascii="Sylfaen" w:hAnsi="Sylfaen" w:cs="Sylfaen" w:eastAsia="Sylfaen"/>
          <w:color w:val="auto"/>
          <w:spacing w:val="0"/>
          <w:position w:val="0"/>
          <w:sz w:val="22"/>
          <w:shd w:fill="auto" w:val="clear"/>
        </w:rPr>
        <w:t xml:space="preserve">უ</w:t>
      </w:r>
      <w:r>
        <w:rPr>
          <w:rFonts w:ascii="Sylfaen" w:hAnsi="Sylfaen" w:cs="Sylfaen" w:eastAsia="Sylfaen"/>
          <w:color w:val="auto"/>
          <w:spacing w:val="-1"/>
          <w:position w:val="0"/>
          <w:sz w:val="22"/>
          <w:shd w:fill="auto" w:val="clear"/>
        </w:rPr>
        <w:t xml:space="preserve">ნ</w:t>
      </w:r>
      <w:r>
        <w:rPr>
          <w:rFonts w:ascii="Sylfaen" w:hAnsi="Sylfaen" w:cs="Sylfaen" w:eastAsia="Sylfaen"/>
          <w:color w:val="auto"/>
          <w:spacing w:val="0"/>
          <w:position w:val="0"/>
          <w:sz w:val="22"/>
          <w:shd w:fill="auto" w:val="clear"/>
        </w:rPr>
        <w:t xml:space="preserve">ე</w:t>
      </w:r>
      <w:r>
        <w:rPr>
          <w:rFonts w:ascii="Sylfaen" w:hAnsi="Sylfaen" w:cs="Sylfaen" w:eastAsia="Sylfaen"/>
          <w:color w:val="auto"/>
          <w:spacing w:val="-1"/>
          <w:position w:val="0"/>
          <w:sz w:val="22"/>
          <w:shd w:fill="auto" w:val="clear"/>
        </w:rPr>
        <w:t xml:space="preserve">ბ</w:t>
      </w:r>
      <w:r>
        <w:rPr>
          <w:rFonts w:ascii="Sylfaen" w:hAnsi="Sylfaen" w:cs="Sylfaen" w:eastAsia="Sylfaen"/>
          <w:color w:val="auto"/>
          <w:spacing w:val="0"/>
          <w:position w:val="0"/>
          <w:sz w:val="22"/>
          <w:shd w:fill="auto" w:val="clear"/>
        </w:rPr>
        <w:t xml:space="preserve">რი</w:t>
      </w:r>
      <w:r>
        <w:rPr>
          <w:rFonts w:ascii="Sylfaen" w:hAnsi="Sylfaen" w:cs="Sylfaen" w:eastAsia="Sylfaen"/>
          <w:color w:val="auto"/>
          <w:spacing w:val="-1"/>
          <w:position w:val="0"/>
          <w:sz w:val="22"/>
          <w:shd w:fill="auto" w:val="clear"/>
        </w:rPr>
        <w:t xml:space="preserve">ვ</w:t>
      </w:r>
      <w:r>
        <w:rPr>
          <w:rFonts w:ascii="Sylfaen" w:hAnsi="Sylfaen" w:cs="Sylfaen" w:eastAsia="Sylfaen"/>
          <w:color w:val="auto"/>
          <w:spacing w:val="0"/>
          <w:position w:val="0"/>
          <w:sz w:val="22"/>
          <w:shd w:fill="auto" w:val="clear"/>
        </w:rPr>
        <w:t xml:space="preserve">ი</w:t>
      </w:r>
      <w:r>
        <w:rPr>
          <w:rFonts w:ascii="Sylfaen" w:hAnsi="Sylfaen" w:cs="Sylfaen" w:eastAsia="Sylfaen"/>
          <w:color w:val="auto"/>
          <w:spacing w:val="-5"/>
          <w:position w:val="0"/>
          <w:sz w:val="22"/>
          <w:shd w:fill="auto" w:val="clear"/>
        </w:rPr>
        <w:t xml:space="preserve"> </w:t>
      </w:r>
      <w:r>
        <w:rPr>
          <w:rFonts w:ascii="Sylfaen" w:hAnsi="Sylfaen" w:cs="Sylfaen" w:eastAsia="Sylfaen"/>
          <w:color w:val="auto"/>
          <w:spacing w:val="-1"/>
          <w:position w:val="0"/>
          <w:sz w:val="22"/>
          <w:shd w:fill="auto" w:val="clear"/>
        </w:rPr>
        <w:t xml:space="preserve">ვე</w:t>
      </w:r>
      <w:r>
        <w:rPr>
          <w:rFonts w:ascii="Sylfaen" w:hAnsi="Sylfaen" w:cs="Sylfaen" w:eastAsia="Sylfaen"/>
          <w:color w:val="auto"/>
          <w:spacing w:val="0"/>
          <w:position w:val="0"/>
          <w:sz w:val="22"/>
          <w:shd w:fill="auto" w:val="clear"/>
        </w:rPr>
        <w:t xml:space="preserve">ნ</w:t>
      </w:r>
      <w:r>
        <w:rPr>
          <w:rFonts w:ascii="Sylfaen" w:hAnsi="Sylfaen" w:cs="Sylfaen" w:eastAsia="Sylfaen"/>
          <w:color w:val="auto"/>
          <w:spacing w:val="-1"/>
          <w:position w:val="0"/>
          <w:sz w:val="22"/>
          <w:shd w:fill="auto" w:val="clear"/>
        </w:rPr>
        <w:t xml:space="preserve">ტი</w:t>
      </w:r>
      <w:r>
        <w:rPr>
          <w:rFonts w:ascii="Sylfaen" w:hAnsi="Sylfaen" w:cs="Sylfaen" w:eastAsia="Sylfaen"/>
          <w:color w:val="auto"/>
          <w:spacing w:val="0"/>
          <w:position w:val="0"/>
          <w:sz w:val="22"/>
          <w:shd w:fill="auto" w:val="clear"/>
        </w:rPr>
        <w:t xml:space="preserve">ლაცია. თუ ამის შესაძლებლობა არ არის  უნდა გამოიყენოთ ხელოვნული ვენტილაციის მომატებული უწყვეტი რეჟიმი, გარე სივრციდან ჰაერის მიწოდებით, ცირკულაციითა და გარეთ გადინებით; უნდა დაწესდეს საინჟინრო კონტროლი მის გამართულ მუშაობაზე;</w:t>
      </w:r>
    </w:p>
    <w:p>
      <w:pPr>
        <w:numPr>
          <w:ilvl w:val="0"/>
          <w:numId w:val="110"/>
        </w:numPr>
        <w:spacing w:before="0" w:after="160" w:line="259"/>
        <w:ind w:right="0" w:left="360" w:hanging="360"/>
        <w:jc w:val="both"/>
        <w:rPr>
          <w:rFonts w:ascii="Sylfaen" w:hAnsi="Sylfaen" w:cs="Sylfaen" w:eastAsia="Sylfaen"/>
          <w:color w:val="auto"/>
          <w:spacing w:val="1"/>
          <w:position w:val="0"/>
          <w:sz w:val="22"/>
          <w:shd w:fill="auto" w:val="clear"/>
        </w:rPr>
      </w:pPr>
      <w:r>
        <w:rPr>
          <w:rFonts w:ascii="Sylfaen" w:hAnsi="Sylfaen" w:cs="Sylfaen" w:eastAsia="Sylfaen"/>
          <w:color w:val="auto"/>
          <w:spacing w:val="0"/>
          <w:position w:val="0"/>
          <w:sz w:val="22"/>
          <w:shd w:fill="auto" w:val="clear"/>
        </w:rPr>
        <w:t xml:space="preserve">ყოველი ვარჯიშის ბოლოს უნდა უზრუნველყოთ სავარჯიშო სივრცის სველი წესით დალაგება და დეზინფექცია</w:t>
      </w:r>
      <w:r>
        <w:object w:dxaOrig="2154" w:dyaOrig="435">
          <v:rect xmlns:o="urn:schemas-microsoft-com:office:office" xmlns:v="urn:schemas-microsoft-com:vml" id="rectole0000000001" style="width:107.700000pt;height:21.7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Sylfaen" w:hAnsi="Sylfaen" w:cs="Sylfaen" w:eastAsia="Sylfaen"/>
          <w:color w:val="auto"/>
          <w:spacing w:val="0"/>
          <w:position w:val="0"/>
          <w:sz w:val="22"/>
          <w:shd w:fill="auto" w:val="clear"/>
        </w:rPr>
        <w:t xml:space="preserve">;</w:t>
      </w:r>
    </w:p>
    <w:p>
      <w:pPr>
        <w:numPr>
          <w:ilvl w:val="0"/>
          <w:numId w:val="110"/>
        </w:numPr>
        <w:spacing w:before="0" w:after="160" w:line="259"/>
        <w:ind w:right="0" w:left="360" w:hanging="360"/>
        <w:jc w:val="both"/>
        <w:rPr>
          <w:rFonts w:ascii="Sylfaen" w:hAnsi="Sylfaen" w:cs="Sylfaen" w:eastAsia="Sylfaen"/>
          <w:color w:val="auto"/>
          <w:spacing w:val="1"/>
          <w:position w:val="0"/>
          <w:sz w:val="22"/>
          <w:shd w:fill="auto" w:val="clear"/>
        </w:rPr>
      </w:pPr>
      <w:r>
        <w:rPr>
          <w:rFonts w:ascii="Sylfaen" w:hAnsi="Sylfaen" w:cs="Sylfaen" w:eastAsia="Sylfaen"/>
          <w:color w:val="auto"/>
          <w:spacing w:val="0"/>
          <w:position w:val="0"/>
          <w:sz w:val="22"/>
          <w:shd w:fill="auto" w:val="clear"/>
        </w:rPr>
        <w:t xml:space="preserve">ყოველი დასუფთავებისა და დეზინფექციის შემდეგ უნდა ჩატარდეს დახურული სივრცეების განიავება გაღებული ფანჯრებისა და კარებების პირობებში, </w:t>
      </w:r>
      <w:r>
        <w:rPr>
          <w:rFonts w:ascii="Sylfaen" w:hAnsi="Sylfaen" w:cs="Sylfaen" w:eastAsia="Sylfaen"/>
          <w:color w:val="auto"/>
          <w:spacing w:val="0"/>
          <w:position w:val="0"/>
          <w:sz w:val="22"/>
          <w:shd w:fill="auto" w:val="clear"/>
        </w:rPr>
        <w:t xml:space="preserve">„</w:t>
      </w:r>
      <w:r>
        <w:rPr>
          <w:rFonts w:ascii="Sylfaen" w:hAnsi="Sylfaen" w:cs="Sylfaen" w:eastAsia="Sylfaen"/>
          <w:color w:val="auto"/>
          <w:spacing w:val="0"/>
          <w:position w:val="0"/>
          <w:sz w:val="22"/>
          <w:shd w:fill="auto" w:val="clear"/>
        </w:rPr>
        <w:t xml:space="preserve">ორპირი ქარის“ პრინციპით;</w:t>
      </w:r>
    </w:p>
    <w:p>
      <w:pPr>
        <w:numPr>
          <w:ilvl w:val="0"/>
          <w:numId w:val="110"/>
        </w:numPr>
        <w:spacing w:before="0" w:after="160" w:line="259"/>
        <w:ind w:right="0" w:left="360" w:hanging="360"/>
        <w:jc w:val="both"/>
        <w:rPr>
          <w:rFonts w:ascii="Sylfaen" w:hAnsi="Sylfaen" w:cs="Sylfaen" w:eastAsia="Sylfaen"/>
          <w:color w:val="auto"/>
          <w:spacing w:val="1"/>
          <w:position w:val="0"/>
          <w:sz w:val="22"/>
          <w:shd w:fill="auto" w:val="clear"/>
        </w:rPr>
      </w:pPr>
      <w:r>
        <w:rPr>
          <w:rFonts w:ascii="Sylfaen" w:hAnsi="Sylfaen" w:cs="Sylfaen" w:eastAsia="Sylfaen"/>
          <w:color w:val="auto"/>
          <w:spacing w:val="0"/>
          <w:position w:val="0"/>
          <w:sz w:val="22"/>
          <w:shd w:fill="auto" w:val="clear"/>
        </w:rPr>
        <w:t xml:space="preserve">თვალსაჩინო და ხელმისაწვდომ ადგილას უნდა განთავსოთ  ხ</w:t>
      </w:r>
      <w:r>
        <w:rPr>
          <w:rFonts w:ascii="Sylfaen" w:hAnsi="Sylfaen" w:cs="Sylfaen" w:eastAsia="Sylfaen"/>
          <w:color w:val="auto"/>
          <w:spacing w:val="-1"/>
          <w:position w:val="0"/>
          <w:sz w:val="22"/>
          <w:shd w:fill="auto" w:val="clear"/>
        </w:rPr>
        <w:t xml:space="preserve">ე</w:t>
      </w:r>
      <w:r>
        <w:rPr>
          <w:rFonts w:ascii="Sylfaen" w:hAnsi="Sylfaen" w:cs="Sylfaen" w:eastAsia="Sylfaen"/>
          <w:color w:val="auto"/>
          <w:spacing w:val="0"/>
          <w:position w:val="0"/>
          <w:sz w:val="22"/>
          <w:shd w:fill="auto" w:val="clear"/>
        </w:rPr>
        <w:t xml:space="preserve">ლ</w:t>
      </w:r>
      <w:r>
        <w:rPr>
          <w:rFonts w:ascii="Sylfaen" w:hAnsi="Sylfaen" w:cs="Sylfaen" w:eastAsia="Sylfaen"/>
          <w:color w:val="auto"/>
          <w:spacing w:val="-1"/>
          <w:position w:val="0"/>
          <w:sz w:val="22"/>
          <w:shd w:fill="auto" w:val="clear"/>
        </w:rPr>
        <w:t xml:space="preserve">ი</w:t>
      </w:r>
      <w:r>
        <w:rPr>
          <w:rFonts w:ascii="Sylfaen" w:hAnsi="Sylfaen" w:cs="Sylfaen" w:eastAsia="Sylfaen"/>
          <w:color w:val="auto"/>
          <w:spacing w:val="0"/>
          <w:position w:val="0"/>
          <w:sz w:val="22"/>
          <w:shd w:fill="auto" w:val="clear"/>
        </w:rPr>
        <w:t xml:space="preserve">ს</w:t>
      </w:r>
      <w:r>
        <w:rPr>
          <w:rFonts w:ascii="Sylfaen" w:hAnsi="Sylfaen" w:cs="Sylfaen" w:eastAsia="Sylfaen"/>
          <w:color w:val="auto"/>
          <w:spacing w:val="3"/>
          <w:position w:val="0"/>
          <w:sz w:val="22"/>
          <w:shd w:fill="auto" w:val="clear"/>
        </w:rPr>
        <w:t xml:space="preserve"> </w:t>
      </w:r>
      <w:r>
        <w:rPr>
          <w:rFonts w:ascii="Sylfaen" w:hAnsi="Sylfaen" w:cs="Sylfaen" w:eastAsia="Sylfaen"/>
          <w:color w:val="auto"/>
          <w:spacing w:val="0"/>
          <w:position w:val="0"/>
          <w:sz w:val="22"/>
          <w:shd w:fill="auto" w:val="clear"/>
        </w:rPr>
        <w:t xml:space="preserve">ჰ</w:t>
      </w:r>
      <w:r>
        <w:rPr>
          <w:rFonts w:ascii="Sylfaen" w:hAnsi="Sylfaen" w:cs="Sylfaen" w:eastAsia="Sylfaen"/>
          <w:color w:val="auto"/>
          <w:spacing w:val="-1"/>
          <w:position w:val="0"/>
          <w:sz w:val="22"/>
          <w:shd w:fill="auto" w:val="clear"/>
        </w:rPr>
        <w:t xml:space="preserve">ი</w:t>
      </w:r>
      <w:r>
        <w:rPr>
          <w:rFonts w:ascii="Sylfaen" w:hAnsi="Sylfaen" w:cs="Sylfaen" w:eastAsia="Sylfaen"/>
          <w:color w:val="auto"/>
          <w:spacing w:val="-3"/>
          <w:position w:val="0"/>
          <w:sz w:val="22"/>
          <w:shd w:fill="auto" w:val="clear"/>
        </w:rPr>
        <w:t xml:space="preserve">გ</w:t>
      </w:r>
      <w:r>
        <w:rPr>
          <w:rFonts w:ascii="Sylfaen" w:hAnsi="Sylfaen" w:cs="Sylfaen" w:eastAsia="Sylfaen"/>
          <w:color w:val="auto"/>
          <w:spacing w:val="-1"/>
          <w:position w:val="0"/>
          <w:sz w:val="22"/>
          <w:shd w:fill="auto" w:val="clear"/>
        </w:rPr>
        <w:t xml:space="preserve">ი</w:t>
      </w:r>
      <w:r>
        <w:rPr>
          <w:rFonts w:ascii="Sylfaen" w:hAnsi="Sylfaen" w:cs="Sylfaen" w:eastAsia="Sylfaen"/>
          <w:color w:val="auto"/>
          <w:spacing w:val="0"/>
          <w:position w:val="0"/>
          <w:sz w:val="22"/>
          <w:shd w:fill="auto" w:val="clear"/>
        </w:rPr>
        <w:t xml:space="preserve">ენის</w:t>
      </w:r>
      <w:r>
        <w:rPr>
          <w:rFonts w:ascii="Sylfaen" w:hAnsi="Sylfaen" w:cs="Sylfaen" w:eastAsia="Sylfaen"/>
          <w:color w:val="auto"/>
          <w:spacing w:val="5"/>
          <w:position w:val="0"/>
          <w:sz w:val="22"/>
          <w:shd w:fill="auto" w:val="clear"/>
        </w:rPr>
        <w:t xml:space="preserve"> </w:t>
      </w:r>
      <w:r>
        <w:rPr>
          <w:rFonts w:ascii="Sylfaen" w:hAnsi="Sylfaen" w:cs="Sylfaen" w:eastAsia="Sylfaen"/>
          <w:color w:val="auto"/>
          <w:spacing w:val="-1"/>
          <w:position w:val="0"/>
          <w:sz w:val="22"/>
          <w:shd w:fill="auto" w:val="clear"/>
        </w:rPr>
        <w:t xml:space="preserve">ს</w:t>
      </w:r>
      <w:r>
        <w:rPr>
          <w:rFonts w:ascii="Sylfaen" w:hAnsi="Sylfaen" w:cs="Sylfaen" w:eastAsia="Sylfaen"/>
          <w:color w:val="auto"/>
          <w:spacing w:val="0"/>
          <w:position w:val="0"/>
          <w:sz w:val="22"/>
          <w:shd w:fill="auto" w:val="clear"/>
        </w:rPr>
        <w:t xml:space="preserve">აშუ</w:t>
      </w:r>
      <w:r>
        <w:rPr>
          <w:rFonts w:ascii="Sylfaen" w:hAnsi="Sylfaen" w:cs="Sylfaen" w:eastAsia="Sylfaen"/>
          <w:color w:val="auto"/>
          <w:spacing w:val="-2"/>
          <w:position w:val="0"/>
          <w:sz w:val="22"/>
          <w:shd w:fill="auto" w:val="clear"/>
        </w:rPr>
        <w:t xml:space="preserve">ა</w:t>
      </w:r>
      <w:r>
        <w:rPr>
          <w:rFonts w:ascii="Sylfaen" w:hAnsi="Sylfaen" w:cs="Sylfaen" w:eastAsia="Sylfaen"/>
          <w:color w:val="auto"/>
          <w:spacing w:val="0"/>
          <w:position w:val="0"/>
          <w:sz w:val="22"/>
          <w:shd w:fill="auto" w:val="clear"/>
        </w:rPr>
        <w:t xml:space="preserve">ლე</w:t>
      </w:r>
      <w:r>
        <w:rPr>
          <w:rFonts w:ascii="Sylfaen" w:hAnsi="Sylfaen" w:cs="Sylfaen" w:eastAsia="Sylfaen"/>
          <w:color w:val="auto"/>
          <w:spacing w:val="-3"/>
          <w:position w:val="0"/>
          <w:sz w:val="22"/>
          <w:shd w:fill="auto" w:val="clear"/>
        </w:rPr>
        <w:t xml:space="preserve">ბ</w:t>
      </w:r>
      <w:r>
        <w:rPr>
          <w:rFonts w:ascii="Sylfaen" w:hAnsi="Sylfaen" w:cs="Sylfaen" w:eastAsia="Sylfaen"/>
          <w:color w:val="auto"/>
          <w:spacing w:val="0"/>
          <w:position w:val="0"/>
          <w:sz w:val="22"/>
          <w:shd w:fill="auto" w:val="clear"/>
        </w:rPr>
        <w:t xml:space="preserve">ე</w:t>
      </w:r>
      <w:r>
        <w:rPr>
          <w:rFonts w:ascii="Sylfaen" w:hAnsi="Sylfaen" w:cs="Sylfaen" w:eastAsia="Sylfaen"/>
          <w:color w:val="auto"/>
          <w:spacing w:val="-1"/>
          <w:position w:val="0"/>
          <w:sz w:val="22"/>
          <w:shd w:fill="auto" w:val="clear"/>
        </w:rPr>
        <w:t xml:space="preserve">ბ</w:t>
      </w:r>
      <w:r>
        <w:rPr>
          <w:rFonts w:ascii="Sylfaen" w:hAnsi="Sylfaen" w:cs="Sylfaen" w:eastAsia="Sylfaen"/>
          <w:color w:val="auto"/>
          <w:spacing w:val="0"/>
          <w:position w:val="0"/>
          <w:sz w:val="22"/>
          <w:shd w:fill="auto" w:val="clear"/>
        </w:rPr>
        <w:t xml:space="preserve">ი</w:t>
      </w:r>
      <w:r>
        <w:rPr>
          <w:rFonts w:ascii="Sylfaen" w:hAnsi="Sylfaen" w:cs="Sylfaen" w:eastAsia="Sylfaen"/>
          <w:color w:val="auto"/>
          <w:spacing w:val="4"/>
          <w:position w:val="0"/>
          <w:sz w:val="22"/>
          <w:shd w:fill="auto" w:val="clear"/>
        </w:rPr>
        <w:t xml:space="preserve"> </w:t>
      </w:r>
      <w:r>
        <w:rPr>
          <w:rFonts w:ascii="Sylfaen" w:hAnsi="Sylfaen" w:cs="Sylfaen" w:eastAsia="Sylfaen"/>
          <w:color w:val="auto"/>
          <w:spacing w:val="0"/>
          <w:position w:val="0"/>
          <w:sz w:val="22"/>
          <w:shd w:fill="auto" w:val="clear"/>
        </w:rPr>
        <w:t xml:space="preserve">და</w:t>
      </w:r>
      <w:r>
        <w:rPr>
          <w:rFonts w:ascii="Sylfaen" w:hAnsi="Sylfaen" w:cs="Sylfaen" w:eastAsia="Sylfaen"/>
          <w:color w:val="auto"/>
          <w:spacing w:val="5"/>
          <w:position w:val="0"/>
          <w:sz w:val="22"/>
          <w:shd w:fill="auto" w:val="clear"/>
        </w:rPr>
        <w:t xml:space="preserve"> </w:t>
      </w:r>
      <w:r>
        <w:rPr>
          <w:rFonts w:ascii="Sylfaen" w:hAnsi="Sylfaen" w:cs="Sylfaen" w:eastAsia="Sylfaen"/>
          <w:color w:val="auto"/>
          <w:spacing w:val="-1"/>
          <w:position w:val="0"/>
          <w:sz w:val="22"/>
          <w:shd w:fill="auto" w:val="clear"/>
        </w:rPr>
        <w:t xml:space="preserve">მ</w:t>
      </w:r>
      <w:r>
        <w:rPr>
          <w:rFonts w:ascii="Sylfaen" w:hAnsi="Sylfaen" w:cs="Sylfaen" w:eastAsia="Sylfaen"/>
          <w:color w:val="auto"/>
          <w:spacing w:val="0"/>
          <w:position w:val="0"/>
          <w:sz w:val="22"/>
          <w:shd w:fill="auto" w:val="clear"/>
        </w:rPr>
        <w:t xml:space="preserve">ათი</w:t>
      </w:r>
      <w:r>
        <w:rPr>
          <w:rFonts w:ascii="Sylfaen" w:hAnsi="Sylfaen" w:cs="Sylfaen" w:eastAsia="Sylfaen"/>
          <w:color w:val="auto"/>
          <w:spacing w:val="4"/>
          <w:position w:val="0"/>
          <w:sz w:val="22"/>
          <w:shd w:fill="auto" w:val="clear"/>
        </w:rPr>
        <w:t xml:space="preserve"> </w:t>
      </w:r>
      <w:r>
        <w:rPr>
          <w:rFonts w:ascii="Sylfaen" w:hAnsi="Sylfaen" w:cs="Sylfaen" w:eastAsia="Sylfaen"/>
          <w:color w:val="auto"/>
          <w:spacing w:val="-1"/>
          <w:position w:val="0"/>
          <w:sz w:val="22"/>
          <w:shd w:fill="auto" w:val="clear"/>
        </w:rPr>
        <w:t xml:space="preserve">სწ</w:t>
      </w:r>
      <w:r>
        <w:rPr>
          <w:rFonts w:ascii="Sylfaen" w:hAnsi="Sylfaen" w:cs="Sylfaen" w:eastAsia="Sylfaen"/>
          <w:color w:val="auto"/>
          <w:spacing w:val="0"/>
          <w:position w:val="0"/>
          <w:sz w:val="22"/>
          <w:shd w:fill="auto" w:val="clear"/>
        </w:rPr>
        <w:t xml:space="preserve">ორად</w:t>
      </w:r>
      <w:r>
        <w:rPr>
          <w:rFonts w:ascii="Sylfaen" w:hAnsi="Sylfaen" w:cs="Sylfaen" w:eastAsia="Sylfaen"/>
          <w:color w:val="auto"/>
          <w:spacing w:val="5"/>
          <w:position w:val="0"/>
          <w:sz w:val="22"/>
          <w:shd w:fill="auto" w:val="clear"/>
        </w:rPr>
        <w:t xml:space="preserve"> </w:t>
      </w:r>
      <w:r>
        <w:rPr>
          <w:rFonts w:ascii="Sylfaen" w:hAnsi="Sylfaen" w:cs="Sylfaen" w:eastAsia="Sylfaen"/>
          <w:color w:val="auto"/>
          <w:spacing w:val="-1"/>
          <w:position w:val="0"/>
          <w:sz w:val="22"/>
          <w:shd w:fill="auto" w:val="clear"/>
        </w:rPr>
        <w:t xml:space="preserve">მ</w:t>
      </w:r>
      <w:r>
        <w:rPr>
          <w:rFonts w:ascii="Sylfaen" w:hAnsi="Sylfaen" w:cs="Sylfaen" w:eastAsia="Sylfaen"/>
          <w:color w:val="auto"/>
          <w:spacing w:val="0"/>
          <w:position w:val="0"/>
          <w:sz w:val="22"/>
          <w:shd w:fill="auto" w:val="clear"/>
        </w:rPr>
        <w:t xml:space="preserve">ოხ</w:t>
      </w:r>
      <w:r>
        <w:rPr>
          <w:rFonts w:ascii="Sylfaen" w:hAnsi="Sylfaen" w:cs="Sylfaen" w:eastAsia="Sylfaen"/>
          <w:color w:val="auto"/>
          <w:spacing w:val="-1"/>
          <w:position w:val="0"/>
          <w:sz w:val="22"/>
          <w:shd w:fill="auto" w:val="clear"/>
        </w:rPr>
        <w:t xml:space="preserve">მ</w:t>
      </w:r>
      <w:r>
        <w:rPr>
          <w:rFonts w:ascii="Sylfaen" w:hAnsi="Sylfaen" w:cs="Sylfaen" w:eastAsia="Sylfaen"/>
          <w:color w:val="auto"/>
          <w:spacing w:val="-3"/>
          <w:position w:val="0"/>
          <w:sz w:val="22"/>
          <w:shd w:fill="auto" w:val="clear"/>
        </w:rPr>
        <w:t xml:space="preserve">ა</w:t>
      </w:r>
      <w:r>
        <w:rPr>
          <w:rFonts w:ascii="Sylfaen" w:hAnsi="Sylfaen" w:cs="Sylfaen" w:eastAsia="Sylfaen"/>
          <w:color w:val="auto"/>
          <w:spacing w:val="0"/>
          <w:position w:val="0"/>
          <w:sz w:val="22"/>
          <w:shd w:fill="auto" w:val="clear"/>
        </w:rPr>
        <w:t xml:space="preserve">რ</w:t>
      </w:r>
      <w:r>
        <w:rPr>
          <w:rFonts w:ascii="Sylfaen" w:hAnsi="Sylfaen" w:cs="Sylfaen" w:eastAsia="Sylfaen"/>
          <w:color w:val="auto"/>
          <w:spacing w:val="2"/>
          <w:position w:val="0"/>
          <w:sz w:val="22"/>
          <w:shd w:fill="auto" w:val="clear"/>
        </w:rPr>
        <w:t xml:space="preserve">ე</w:t>
      </w:r>
      <w:r>
        <w:rPr>
          <w:rFonts w:ascii="Sylfaen" w:hAnsi="Sylfaen" w:cs="Sylfaen" w:eastAsia="Sylfaen"/>
          <w:color w:val="auto"/>
          <w:spacing w:val="-1"/>
          <w:position w:val="0"/>
          <w:sz w:val="22"/>
          <w:shd w:fill="auto" w:val="clear"/>
        </w:rPr>
        <w:t xml:space="preserve">ბი</w:t>
      </w:r>
      <w:r>
        <w:rPr>
          <w:rFonts w:ascii="Sylfaen" w:hAnsi="Sylfaen" w:cs="Sylfaen" w:eastAsia="Sylfaen"/>
          <w:color w:val="auto"/>
          <w:spacing w:val="0"/>
          <w:position w:val="0"/>
          <w:sz w:val="22"/>
          <w:shd w:fill="auto" w:val="clear"/>
        </w:rPr>
        <w:t xml:space="preserve">ს </w:t>
      </w:r>
      <w:r>
        <w:rPr>
          <w:rFonts w:ascii="Sylfaen" w:hAnsi="Sylfaen" w:cs="Sylfaen" w:eastAsia="Sylfaen"/>
          <w:color w:val="auto"/>
          <w:spacing w:val="-1"/>
          <w:position w:val="0"/>
          <w:sz w:val="22"/>
          <w:shd w:fill="auto" w:val="clear"/>
        </w:rPr>
        <w:t xml:space="preserve">წ</w:t>
      </w:r>
      <w:r>
        <w:rPr>
          <w:rFonts w:ascii="Sylfaen" w:hAnsi="Sylfaen" w:cs="Sylfaen" w:eastAsia="Sylfaen"/>
          <w:color w:val="auto"/>
          <w:spacing w:val="0"/>
          <w:position w:val="0"/>
          <w:sz w:val="22"/>
          <w:shd w:fill="auto" w:val="clear"/>
        </w:rPr>
        <w:t xml:space="preserve">ე</w:t>
      </w:r>
      <w:r>
        <w:rPr>
          <w:rFonts w:ascii="Sylfaen" w:hAnsi="Sylfaen" w:cs="Sylfaen" w:eastAsia="Sylfaen"/>
          <w:color w:val="auto"/>
          <w:spacing w:val="-1"/>
          <w:position w:val="0"/>
          <w:sz w:val="22"/>
          <w:shd w:fill="auto" w:val="clear"/>
        </w:rPr>
        <w:t xml:space="preserve">ს</w:t>
      </w:r>
      <w:r>
        <w:rPr>
          <w:rFonts w:ascii="Sylfaen" w:hAnsi="Sylfaen" w:cs="Sylfaen" w:eastAsia="Sylfaen"/>
          <w:color w:val="auto"/>
          <w:spacing w:val="0"/>
          <w:position w:val="0"/>
          <w:sz w:val="22"/>
          <w:shd w:fill="auto" w:val="clear"/>
        </w:rPr>
        <w:t xml:space="preserve">ე</w:t>
      </w:r>
      <w:r>
        <w:rPr>
          <w:rFonts w:ascii="Sylfaen" w:hAnsi="Sylfaen" w:cs="Sylfaen" w:eastAsia="Sylfaen"/>
          <w:color w:val="auto"/>
          <w:spacing w:val="-1"/>
          <w:position w:val="0"/>
          <w:sz w:val="22"/>
          <w:shd w:fill="auto" w:val="clear"/>
        </w:rPr>
        <w:t xml:space="preserve">ბ</w:t>
      </w:r>
      <w:r>
        <w:rPr>
          <w:rFonts w:ascii="Sylfaen" w:hAnsi="Sylfaen" w:cs="Sylfaen" w:eastAsia="Sylfaen"/>
          <w:color w:val="auto"/>
          <w:spacing w:val="0"/>
          <w:position w:val="0"/>
          <w:sz w:val="22"/>
          <w:shd w:fill="auto" w:val="clear"/>
        </w:rPr>
        <w:t xml:space="preserve">ი.</w:t>
      </w:r>
    </w:p>
    <w:p>
      <w:pPr>
        <w:keepNext w:val="true"/>
        <w:keepLines w:val="true"/>
        <w:spacing w:before="240" w:after="0" w:line="360"/>
        <w:ind w:right="0" w:left="0" w:firstLine="0"/>
        <w:jc w:val="left"/>
        <w:rPr>
          <w:rFonts w:ascii="Sylfaen" w:hAnsi="Sylfaen" w:cs="Sylfaen" w:eastAsia="Sylfaen"/>
          <w:b/>
          <w:color w:val="008080"/>
          <w:spacing w:val="0"/>
          <w:position w:val="0"/>
          <w:sz w:val="22"/>
          <w:shd w:fill="auto" w:val="clear"/>
        </w:rPr>
      </w:pPr>
      <w:r>
        <w:rPr>
          <w:rFonts w:ascii="Sylfaen" w:hAnsi="Sylfaen" w:cs="Sylfaen" w:eastAsia="Sylfaen"/>
          <w:b/>
          <w:color w:val="008080"/>
          <w:spacing w:val="0"/>
          <w:position w:val="0"/>
          <w:sz w:val="22"/>
          <w:shd w:fill="FFFFFF" w:val="clear"/>
        </w:rPr>
        <w:t xml:space="preserve">არაკონტაქტური და კონტაქტური სპორტის სახეობები</w:t>
      </w:r>
    </w:p>
    <w:p>
      <w:pPr>
        <w:numPr>
          <w:ilvl w:val="0"/>
          <w:numId w:val="112"/>
        </w:numPr>
        <w:spacing w:before="0" w:after="0" w:line="240"/>
        <w:ind w:right="0" w:left="360" w:hanging="360"/>
        <w:jc w:val="both"/>
        <w:rPr>
          <w:rFonts w:ascii="Sylfaen" w:hAnsi="Sylfaen" w:cs="Sylfaen" w:eastAsia="Sylfaen"/>
          <w:color w:val="000000"/>
          <w:spacing w:val="0"/>
          <w:position w:val="0"/>
          <w:sz w:val="22"/>
          <w:shd w:fill="FFFFFF" w:val="clear"/>
        </w:rPr>
      </w:pPr>
      <w:r>
        <w:rPr>
          <w:rFonts w:ascii="Sylfaen" w:hAnsi="Sylfaen" w:cs="Sylfaen" w:eastAsia="Sylfaen"/>
          <w:color w:val="000000"/>
          <w:spacing w:val="0"/>
          <w:position w:val="0"/>
          <w:sz w:val="22"/>
          <w:shd w:fill="FFFFFF" w:val="clear"/>
        </w:rPr>
        <w:t xml:space="preserve">სავარჯიშო პროცესი  ღია სივრცეში უნდა განხორციელდეს ჩართულ პირთა 2 მეტრიანი დისტანციის დაცვით;</w:t>
      </w:r>
    </w:p>
    <w:p>
      <w:pPr>
        <w:numPr>
          <w:ilvl w:val="0"/>
          <w:numId w:val="112"/>
        </w:numPr>
        <w:spacing w:before="0" w:after="0" w:line="240"/>
        <w:ind w:right="0" w:left="360" w:hanging="360"/>
        <w:jc w:val="both"/>
        <w:rPr>
          <w:rFonts w:ascii="Sylfaen" w:hAnsi="Sylfaen" w:cs="Sylfaen" w:eastAsia="Sylfaen"/>
          <w:color w:val="000000"/>
          <w:spacing w:val="0"/>
          <w:position w:val="0"/>
          <w:sz w:val="22"/>
          <w:shd w:fill="FFFFFF" w:val="clear"/>
        </w:rPr>
      </w:pPr>
      <w:r>
        <w:rPr>
          <w:rFonts w:ascii="Sylfaen" w:hAnsi="Sylfaen" w:cs="Sylfaen" w:eastAsia="Sylfaen"/>
          <w:color w:val="000000"/>
          <w:spacing w:val="0"/>
          <w:position w:val="0"/>
          <w:sz w:val="22"/>
          <w:shd w:fill="FFFFFF" w:val="clear"/>
        </w:rPr>
        <w:t xml:space="preserve">სავარჯიშო პროცესი დახურულ სივრცეში უნდა განხორციელდეს 2 მეტრიანი დისტანციის დაცვით, ერთდროულად არა უმეტეს 5 პირისა;</w:t>
      </w:r>
    </w:p>
    <w:p>
      <w:pPr>
        <w:numPr>
          <w:ilvl w:val="0"/>
          <w:numId w:val="112"/>
        </w:numPr>
        <w:spacing w:before="0" w:after="0" w:line="240"/>
        <w:ind w:right="0" w:left="360" w:hanging="360"/>
        <w:jc w:val="both"/>
        <w:rPr>
          <w:rFonts w:ascii="Sylfaen" w:hAnsi="Sylfaen" w:cs="Sylfaen" w:eastAsia="Sylfaen"/>
          <w:color w:val="000000"/>
          <w:spacing w:val="0"/>
          <w:position w:val="0"/>
          <w:sz w:val="22"/>
          <w:shd w:fill="FFFFFF" w:val="clear"/>
        </w:rPr>
      </w:pPr>
      <w:r>
        <w:rPr>
          <w:rFonts w:ascii="Sylfaen" w:hAnsi="Sylfaen" w:cs="Sylfaen" w:eastAsia="Sylfaen"/>
          <w:color w:val="000000"/>
          <w:spacing w:val="0"/>
          <w:position w:val="0"/>
          <w:sz w:val="22"/>
          <w:shd w:fill="FFFFFF" w:val="clear"/>
        </w:rPr>
        <w:t xml:space="preserve">ვარჯიშზე სპორტსმენები და სხვა ჩართული პირები უნდა გამოცხადდნენ სავარჯიშო ფორმით;</w:t>
      </w:r>
    </w:p>
    <w:p>
      <w:pPr>
        <w:numPr>
          <w:ilvl w:val="0"/>
          <w:numId w:val="112"/>
        </w:numPr>
        <w:spacing w:before="0" w:after="0" w:line="240"/>
        <w:ind w:right="0" w:left="360" w:hanging="360"/>
        <w:jc w:val="both"/>
        <w:rPr>
          <w:rFonts w:ascii="Sylfaen" w:hAnsi="Sylfaen" w:cs="Sylfaen" w:eastAsia="Sylfaen"/>
          <w:color w:val="000000"/>
          <w:spacing w:val="0"/>
          <w:position w:val="0"/>
          <w:sz w:val="22"/>
          <w:shd w:fill="FFFFFF" w:val="clear"/>
        </w:rPr>
      </w:pPr>
      <w:r>
        <w:rPr>
          <w:rFonts w:ascii="Sylfaen" w:hAnsi="Sylfaen" w:cs="Sylfaen" w:eastAsia="Sylfaen"/>
          <w:color w:val="000000"/>
          <w:spacing w:val="0"/>
          <w:position w:val="0"/>
          <w:sz w:val="22"/>
          <w:shd w:fill="FFFFFF" w:val="clear"/>
        </w:rPr>
        <w:t xml:space="preserve">უშუალოდ სავარჯიშო სივრცეში შესვლის წინ ყველა პირისთვის (სპორტსმენი, მწვრთნელი და ა.შ.) სავალდებულოა ხელის ჰიგიენის ჩატარება (ხელის დაბანა გამდინარე წყლითა და საპნით და ხელების დამუშავება დეზინფექტანტის საშუალებით);</w:t>
      </w:r>
    </w:p>
    <w:p>
      <w:pPr>
        <w:numPr>
          <w:ilvl w:val="0"/>
          <w:numId w:val="112"/>
        </w:numPr>
        <w:spacing w:before="0" w:after="0" w:line="240"/>
        <w:ind w:right="0" w:left="360" w:hanging="360"/>
        <w:jc w:val="both"/>
        <w:rPr>
          <w:rFonts w:ascii="Sylfaen" w:hAnsi="Sylfaen" w:cs="Sylfaen" w:eastAsia="Sylfaen"/>
          <w:color w:val="000000"/>
          <w:spacing w:val="0"/>
          <w:position w:val="0"/>
          <w:sz w:val="22"/>
          <w:shd w:fill="FFFFFF" w:val="clear"/>
        </w:rPr>
      </w:pPr>
      <w:r>
        <w:rPr>
          <w:rFonts w:ascii="Sylfaen" w:hAnsi="Sylfaen" w:cs="Sylfaen" w:eastAsia="Sylfaen"/>
          <w:color w:val="000000"/>
          <w:spacing w:val="0"/>
          <w:position w:val="0"/>
          <w:sz w:val="22"/>
          <w:shd w:fill="FFFFFF" w:val="clear"/>
        </w:rPr>
        <w:t xml:space="preserve">დაუშვებელია  საერთო სარგებლობის გასახდელების ან/და საშხაპე სივრცეების გამოყენება იმ შემთხვევაში, თუ საშხაპე კაბინები არ არის იზოლირებული ერთმანეთისგან სპეციალური გამყოფი კიდეებით/ბარიერებით, ხოლო გასახდელებში არ არის თითოეული სპორტსმენისთვის განკუთვნილი ინდივიდუალური კარადები და ინდივიდუალურ სივრცეებს შორის არ არის უზრუნველყოფილი მინიმუმ 2 მეტრიანი დისტანცია;</w:t>
      </w:r>
    </w:p>
    <w:p>
      <w:pPr>
        <w:numPr>
          <w:ilvl w:val="0"/>
          <w:numId w:val="112"/>
        </w:numPr>
        <w:spacing w:before="0" w:after="0" w:line="240"/>
        <w:ind w:right="0" w:left="360" w:hanging="360"/>
        <w:jc w:val="both"/>
        <w:rPr>
          <w:rFonts w:ascii="Sylfaen" w:hAnsi="Sylfaen" w:cs="Sylfaen" w:eastAsia="Sylfaen"/>
          <w:color w:val="000000"/>
          <w:spacing w:val="0"/>
          <w:position w:val="0"/>
          <w:sz w:val="22"/>
          <w:shd w:fill="FFFFFF" w:val="clear"/>
        </w:rPr>
      </w:pPr>
      <w:r>
        <w:rPr>
          <w:rFonts w:ascii="Sylfaen" w:hAnsi="Sylfaen" w:cs="Sylfaen" w:eastAsia="Sylfaen"/>
          <w:color w:val="000000"/>
          <w:spacing w:val="0"/>
          <w:position w:val="0"/>
          <w:sz w:val="22"/>
          <w:shd w:fill="FFFFFF" w:val="clear"/>
        </w:rPr>
        <w:t xml:space="preserve">სავარჯიშო პროცესში აკრძალულია საერთო სპორტული ინვენტარის გამოყენება, გარდა სპორტის სახეობის სპეციფიკიდან გამომდინარე აუცილებლობისა (მაგ., ბურთი, ბატუტი, ტურნიკი და ა.შ.);</w:t>
      </w:r>
    </w:p>
    <w:p>
      <w:pPr>
        <w:numPr>
          <w:ilvl w:val="0"/>
          <w:numId w:val="112"/>
        </w:numPr>
        <w:spacing w:before="0" w:after="0" w:line="240"/>
        <w:ind w:right="0" w:left="360" w:hanging="360"/>
        <w:jc w:val="both"/>
        <w:rPr>
          <w:rFonts w:ascii="Sylfaen" w:hAnsi="Sylfaen" w:cs="Sylfaen" w:eastAsia="Sylfaen"/>
          <w:color w:val="000000"/>
          <w:spacing w:val="0"/>
          <w:position w:val="0"/>
          <w:sz w:val="22"/>
          <w:shd w:fill="FFFFFF" w:val="clear"/>
        </w:rPr>
      </w:pPr>
      <w:r>
        <w:rPr>
          <w:rFonts w:ascii="Sylfaen" w:hAnsi="Sylfaen" w:cs="Sylfaen" w:eastAsia="Sylfaen"/>
          <w:color w:val="000000"/>
          <w:spacing w:val="0"/>
          <w:position w:val="0"/>
          <w:sz w:val="22"/>
          <w:shd w:fill="FFFFFF" w:val="clear"/>
        </w:rPr>
        <w:t xml:space="preserve">სავარჯიშო პროცესის დასრულების შემდეგ უნდა მოხდეს სპორტული ინვენტარისა და სავარჯიშო სივრცის სრული დეზინფექცია, ხოლო ვარჯიშში ჩართულმა პირებმა ჩაიტარონ ხელების ჰიგიენა; </w:t>
      </w:r>
    </w:p>
    <w:p>
      <w:pPr>
        <w:numPr>
          <w:ilvl w:val="0"/>
          <w:numId w:val="112"/>
        </w:numPr>
        <w:spacing w:before="0" w:after="0" w:line="240"/>
        <w:ind w:right="0" w:left="360" w:hanging="360"/>
        <w:jc w:val="both"/>
        <w:rPr>
          <w:rFonts w:ascii="Sylfaen" w:hAnsi="Sylfaen" w:cs="Sylfaen" w:eastAsia="Sylfaen"/>
          <w:color w:val="000000"/>
          <w:spacing w:val="0"/>
          <w:position w:val="0"/>
          <w:sz w:val="22"/>
          <w:shd w:fill="FFFFFF" w:val="clear"/>
        </w:rPr>
      </w:pPr>
      <w:r>
        <w:rPr>
          <w:rFonts w:ascii="Sylfaen" w:hAnsi="Sylfaen" w:cs="Sylfaen" w:eastAsia="Sylfaen"/>
          <w:color w:val="000000"/>
          <w:spacing w:val="0"/>
          <w:position w:val="0"/>
          <w:sz w:val="22"/>
          <w:shd w:fill="FFFFFF" w:val="clear"/>
        </w:rPr>
        <w:t xml:space="preserve">დახურულ და ღია სივრცეში ვარჯიშის პროცესში ხელმისაწვდომი უნდა იყოს ხელების სადეზინფექციო საშუალებები, ხოლო დახურულ სივრცეში სპორტმენის (რომელიც უშუალოდ ჩართულია ვარჯიშში/თამაშში) გარდა სხვა პირებს უნდა ეკეთოთ პირბადე.</w:t>
      </w:r>
    </w:p>
    <w:p>
      <w:pPr>
        <w:keepNext w:val="true"/>
        <w:keepLines w:val="true"/>
        <w:spacing w:before="240" w:after="0" w:line="360"/>
        <w:ind w:right="0" w:left="0" w:firstLine="0"/>
        <w:jc w:val="left"/>
        <w:rPr>
          <w:rFonts w:ascii="Sylfaen" w:hAnsi="Sylfaen" w:cs="Sylfaen" w:eastAsia="Sylfaen"/>
          <w:b/>
          <w:color w:val="008080"/>
          <w:spacing w:val="0"/>
          <w:position w:val="0"/>
          <w:sz w:val="22"/>
          <w:shd w:fill="auto" w:val="clear"/>
        </w:rPr>
      </w:pPr>
      <w:r>
        <w:rPr>
          <w:rFonts w:ascii="Sylfaen" w:hAnsi="Sylfaen" w:cs="Sylfaen" w:eastAsia="Sylfaen"/>
          <w:b/>
          <w:color w:val="008080"/>
          <w:spacing w:val="0"/>
          <w:position w:val="0"/>
          <w:sz w:val="22"/>
          <w:shd w:fill="auto" w:val="clear"/>
        </w:rPr>
        <w:t xml:space="preserve">დამატებითი მოთხოვნები დახურული სივრცეებისთვის</w:t>
      </w:r>
    </w:p>
    <w:p>
      <w:pPr>
        <w:numPr>
          <w:ilvl w:val="0"/>
          <w:numId w:val="114"/>
        </w:numPr>
        <w:spacing w:before="0" w:after="160" w:line="259"/>
        <w:ind w:right="0" w:left="36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დახურულ სივრცის  შესასვლელში უნდა განთავსდეს დეზობარიერი, რომელიც დეზინფექტანტით რეგულარულად უნდა განახლდეს;</w:t>
      </w:r>
    </w:p>
    <w:p>
      <w:pPr>
        <w:numPr>
          <w:ilvl w:val="0"/>
          <w:numId w:val="114"/>
        </w:numPr>
        <w:spacing w:before="0" w:after="160" w:line="259"/>
        <w:ind w:right="0" w:left="36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პერიოდულად უნდა ჩატარდეს სანიტარული შესვენებები;</w:t>
      </w:r>
    </w:p>
    <w:p>
      <w:pPr>
        <w:numPr>
          <w:ilvl w:val="0"/>
          <w:numId w:val="114"/>
        </w:numPr>
        <w:spacing w:before="0" w:after="160" w:line="259"/>
        <w:ind w:right="0" w:left="36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უნდა უზრუნველყოთ სავარჯიშო პროცესში ბუნებრივი ვენტილაციის უწყვეტი რეჟიმი.  ბუნებრივი ვენტილაციის შეუძლებლობის შემთხვევაში უნდა უზრუნველყოთ უსაფრთხო ვენტილაცია გარედან შემოსული ჰაერით:</w:t>
      </w:r>
    </w:p>
    <w:p>
      <w:pPr>
        <w:numPr>
          <w:ilvl w:val="0"/>
          <w:numId w:val="114"/>
        </w:numPr>
        <w:spacing w:before="0" w:after="160" w:line="240"/>
        <w:ind w:right="0" w:left="1004"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გადართეთ ვენტილაცია ნომინალურ სიჩქარეზე;  </w:t>
      </w:r>
    </w:p>
    <w:p>
      <w:pPr>
        <w:numPr>
          <w:ilvl w:val="0"/>
          <w:numId w:val="114"/>
        </w:numPr>
        <w:spacing w:before="0" w:after="160" w:line="240"/>
        <w:ind w:right="0" w:left="1004"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არ გამორთოთ ვენტილაცია და არასამუშაო საათებში ამუშავეთ ყველაზე მინიმალური სიჩქარით;</w:t>
      </w:r>
    </w:p>
    <w:p>
      <w:pPr>
        <w:numPr>
          <w:ilvl w:val="0"/>
          <w:numId w:val="114"/>
        </w:numPr>
        <w:spacing w:before="0" w:after="160" w:line="240"/>
        <w:ind w:right="0" w:left="1004"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სანიტარიულ კვანძებში დატოვეთ ჩართული ვენტილაცია 24/7 რეჟიმში;</w:t>
      </w:r>
    </w:p>
    <w:p>
      <w:pPr>
        <w:numPr>
          <w:ilvl w:val="0"/>
          <w:numId w:val="114"/>
        </w:numPr>
        <w:spacing w:before="0" w:after="160" w:line="240"/>
        <w:ind w:right="0" w:left="1004"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სანიტარულ კვანძებში გამორიცხეთ ფანჯრების გაღება, რათა უზრუნველყოთ ჰაერის ნაკადის სწორი მიმართვა;</w:t>
      </w:r>
    </w:p>
    <w:p>
      <w:pPr>
        <w:numPr>
          <w:ilvl w:val="0"/>
          <w:numId w:val="114"/>
        </w:numPr>
        <w:spacing w:before="0" w:after="160" w:line="240"/>
        <w:ind w:right="0" w:left="36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უზრუნველყავით მოაჯირების, კარების სახელურების, და ხშირად გამოყენებული ზედაპირების სადეზინფექციო ხსნარით დამუშავება ყოველ 2 საათში ერთხელ;</w:t>
      </w:r>
    </w:p>
    <w:p>
      <w:pPr>
        <w:numPr>
          <w:ilvl w:val="0"/>
          <w:numId w:val="114"/>
        </w:numPr>
        <w:spacing w:before="0" w:after="160" w:line="240"/>
        <w:ind w:right="0" w:left="36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უზრუნველყავით  სივრცის დროული დასუფთავება და ნარჩენების დროული გატანა;</w:t>
      </w:r>
    </w:p>
    <w:p>
      <w:pPr>
        <w:numPr>
          <w:ilvl w:val="0"/>
          <w:numId w:val="114"/>
        </w:numPr>
        <w:spacing w:before="0" w:after="160" w:line="240"/>
        <w:ind w:right="0" w:left="36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დარბაზის/სივრცის შესასვლელში განათავსეთ ხელის ანტისეპტიკური საშუალებები;</w:t>
      </w:r>
    </w:p>
    <w:p>
      <w:pPr>
        <w:numPr>
          <w:ilvl w:val="0"/>
          <w:numId w:val="114"/>
        </w:numPr>
        <w:spacing w:before="0" w:after="160" w:line="240"/>
        <w:ind w:right="0" w:left="36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ყოველი სამუშაო დღის შემდგომ უზრუნველყავით საერთო გამოყენების სივრცის სველი წესით დალაგება/დეზინფექცია ოკუპირებული ტერიტორიებიდან დევნილთა, შრომის, ჯანმრთელობისა და სოციალური დაცვის მინისტრის </w:t>
      </w:r>
      <w:r>
        <w:rPr>
          <w:rFonts w:ascii="Segoe UI Symbol" w:hAnsi="Segoe UI Symbol" w:cs="Segoe UI Symbol" w:eastAsia="Segoe UI Symbol"/>
          <w:color w:val="000000"/>
          <w:spacing w:val="0"/>
          <w:position w:val="0"/>
          <w:sz w:val="22"/>
          <w:shd w:fill="auto" w:val="clear"/>
        </w:rPr>
        <w:t xml:space="preserve">№</w:t>
      </w:r>
      <w:r>
        <w:rPr>
          <w:rFonts w:ascii="Sylfaen" w:hAnsi="Sylfaen" w:cs="Sylfaen" w:eastAsia="Sylfaen"/>
          <w:color w:val="000000"/>
          <w:spacing w:val="0"/>
          <w:position w:val="0"/>
          <w:sz w:val="22"/>
          <w:shd w:fill="auto" w:val="clear"/>
        </w:rPr>
        <w:t xml:space="preserve">01-123/</w:t>
      </w:r>
      <w:r>
        <w:rPr>
          <w:rFonts w:ascii="Sylfaen" w:hAnsi="Sylfaen" w:cs="Sylfaen" w:eastAsia="Sylfaen"/>
          <w:color w:val="000000"/>
          <w:spacing w:val="0"/>
          <w:position w:val="0"/>
          <w:sz w:val="22"/>
          <w:shd w:fill="auto" w:val="clear"/>
        </w:rPr>
        <w:t xml:space="preserve">ო  ბრძანების </w:t>
      </w:r>
      <w:r>
        <w:rPr>
          <w:rFonts w:ascii="Sylfaen" w:hAnsi="Sylfaen" w:cs="Sylfaen" w:eastAsia="Sylfaen"/>
          <w:color w:val="auto"/>
          <w:spacing w:val="0"/>
          <w:position w:val="0"/>
          <w:sz w:val="22"/>
          <w:shd w:fill="auto" w:val="clear"/>
        </w:rPr>
        <w:t xml:space="preserve">ახალი კორონავირუსით (SARS-CoV-2) გამოწვეული ინფექციის (COVID-19) გავრცელების პრევენციისა და მართვის უზრუნველყოფის მიზნით გასატარებელ ღონისძიებათა შესახებ სათანადო დანართის შესაბამისად. </w:t>
      </w:r>
    </w:p>
    <w:p>
      <w:pPr>
        <w:keepNext w:val="true"/>
        <w:keepLines w:val="true"/>
        <w:spacing w:before="240" w:after="0" w:line="360"/>
        <w:ind w:right="0" w:left="0" w:firstLine="0"/>
        <w:jc w:val="left"/>
        <w:rPr>
          <w:rFonts w:ascii="Sylfaen" w:hAnsi="Sylfaen" w:cs="Sylfaen" w:eastAsia="Sylfaen"/>
          <w:b/>
          <w:color w:val="008080"/>
          <w:spacing w:val="0"/>
          <w:position w:val="0"/>
          <w:sz w:val="22"/>
          <w:shd w:fill="auto" w:val="clear"/>
        </w:rPr>
      </w:pPr>
      <w:r>
        <w:rPr>
          <w:rFonts w:ascii="Sylfaen" w:hAnsi="Sylfaen" w:cs="Sylfaen" w:eastAsia="Sylfaen"/>
          <w:b/>
          <w:color w:val="008080"/>
          <w:spacing w:val="0"/>
          <w:position w:val="0"/>
          <w:sz w:val="22"/>
          <w:shd w:fill="auto" w:val="clear"/>
        </w:rPr>
        <w:t xml:space="preserve">სპორტსმენებისა და პერსონალის ვალდებულებები:</w:t>
      </w:r>
    </w:p>
    <w:p>
      <w:pPr>
        <w:numPr>
          <w:ilvl w:val="0"/>
          <w:numId w:val="118"/>
        </w:numPr>
        <w:spacing w:before="0" w:after="160" w:line="240"/>
        <w:ind w:right="0" w:left="36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ვარჯიში  განახორციელეთ  რეკომენდაციების  შესაბამისად;</w:t>
      </w:r>
    </w:p>
    <w:p>
      <w:pPr>
        <w:numPr>
          <w:ilvl w:val="0"/>
          <w:numId w:val="118"/>
        </w:numPr>
        <w:spacing w:before="0" w:after="160" w:line="240"/>
        <w:ind w:right="0" w:left="36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სავარჯიშო სივრცეში და  ადგილზე  დაიცავით ჰიგიენის წესები; </w:t>
      </w:r>
    </w:p>
    <w:p>
      <w:pPr>
        <w:numPr>
          <w:ilvl w:val="0"/>
          <w:numId w:val="118"/>
        </w:numPr>
        <w:spacing w:before="0" w:after="160" w:line="240"/>
        <w:ind w:right="0" w:left="36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მისალმებისას არ ჩამოართვათ ხელი ერთმანეთს და მოერიდეთ სხვა პირებთან კონტაქტს;</w:t>
      </w:r>
    </w:p>
    <w:p>
      <w:pPr>
        <w:numPr>
          <w:ilvl w:val="0"/>
          <w:numId w:val="118"/>
        </w:numPr>
        <w:spacing w:before="0" w:after="160" w:line="240"/>
        <w:ind w:right="0" w:left="36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მოერიდეთ თავშეყრას, დაიცავით  რეკომენდაციით გათვალისწინებული სოციალური დისტანცია (არანაკლებ 2 მ);</w:t>
      </w:r>
    </w:p>
    <w:p>
      <w:pPr>
        <w:numPr>
          <w:ilvl w:val="0"/>
          <w:numId w:val="118"/>
        </w:numPr>
        <w:spacing w:before="0" w:after="160" w:line="240"/>
        <w:ind w:right="0" w:left="36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საერთო სარგებლობის სივრცეებში (გარდა სავარჯიშო სივრცეებისა) ნიღბების ტარება სავალდებულოა;</w:t>
      </w:r>
    </w:p>
    <w:p>
      <w:pPr>
        <w:numPr>
          <w:ilvl w:val="0"/>
          <w:numId w:val="118"/>
        </w:numPr>
        <w:spacing w:before="0" w:after="160" w:line="240"/>
        <w:ind w:right="0" w:left="36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ვარჯიშის დაწყებისა და დამთავრებისას სადეზინფექციო საშუალებებით დაასუფთავეთ  სავარჯიშო/სათამაშო სივრცეები  და  ის  ინვენტარი,  რომელსაც  იყენებენ ვარჯიშის პროცესის მიმდინარეობისას;</w:t>
      </w:r>
    </w:p>
    <w:p>
      <w:pPr>
        <w:numPr>
          <w:ilvl w:val="0"/>
          <w:numId w:val="118"/>
        </w:numPr>
        <w:spacing w:before="0" w:after="160" w:line="240"/>
        <w:ind w:right="0" w:left="36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კარგად დაიბანეთ ხელები წყლითა და საპნით. დაბანის შემდგომ ხელები კარგად გაიმშრალეთ; იმ შემთხვევაში, თუ ვერ ახერხებთნ ხელების დაბანას და გაშრობას,  გამოიყენეთ არანაკლებ 70%-იანი სპირტის ხელის ანტისეპტიკური საშუალებები;</w:t>
      </w:r>
    </w:p>
    <w:p>
      <w:pPr>
        <w:numPr>
          <w:ilvl w:val="0"/>
          <w:numId w:val="118"/>
        </w:numPr>
        <w:spacing w:before="0" w:after="160" w:line="240"/>
        <w:ind w:right="0" w:left="36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დახველების  და  დაცემინების  დროს  მიიფარეთ  სუფთა ერთჯერადი ხელსახოცი ან იდაყვში მოხრილი მხარი. გამოყენებული ერთჯერადი ხელსახოცი კი გადააგდეთ ნარჩენებისთვის განკუთვნილ კონტეინერში/ურნაში;</w:t>
      </w:r>
    </w:p>
    <w:p>
      <w:pPr>
        <w:numPr>
          <w:ilvl w:val="0"/>
          <w:numId w:val="118"/>
        </w:numPr>
        <w:spacing w:before="0" w:after="160" w:line="240"/>
        <w:ind w:right="0" w:left="360" w:hanging="360"/>
        <w:jc w:val="both"/>
        <w:rPr>
          <w:rFonts w:ascii="Sylfaen" w:hAnsi="Sylfaen" w:cs="Sylfaen" w:eastAsia="Sylfaen"/>
          <w:color w:val="auto"/>
          <w:spacing w:val="0"/>
          <w:position w:val="0"/>
          <w:sz w:val="22"/>
          <w:shd w:fill="auto" w:val="clear"/>
        </w:rPr>
      </w:pPr>
      <w:r>
        <w:rPr>
          <w:rFonts w:ascii="Sylfaen" w:hAnsi="Sylfaen" w:cs="Sylfaen" w:eastAsia="Sylfaen"/>
          <w:color w:val="auto"/>
          <w:spacing w:val="0"/>
          <w:position w:val="0"/>
          <w:sz w:val="22"/>
          <w:shd w:fill="auto" w:val="clear"/>
        </w:rPr>
        <w:t xml:space="preserve">თავი შეიკავეთ ხელებით თვალებზე, ცხვირზე და პირზე შეხებისაგან, ვარჯიშის პერიოდში სასურველია თმის შეკვრა/მჭიდროდ დამაგრება, რათა მაქსიმალურად შეიზღუდოს თმების სახის ზედაპირთან შეხება;უზრუნველყავით  სავარჯიშო/საშეჯიბრო სივრცის დროული დასუფთავებადა ნარჩენების დროული გატანა;</w:t>
      </w:r>
    </w:p>
    <w:p>
      <w:pPr>
        <w:numPr>
          <w:ilvl w:val="0"/>
          <w:numId w:val="118"/>
        </w:numPr>
        <w:spacing w:before="0" w:after="160" w:line="240"/>
        <w:ind w:right="0" w:left="360" w:hanging="360"/>
        <w:jc w:val="both"/>
        <w:rPr>
          <w:rFonts w:ascii="Sylfaen" w:hAnsi="Sylfaen" w:cs="Sylfaen" w:eastAsia="Sylfaen"/>
          <w:color w:val="000000"/>
          <w:spacing w:val="0"/>
          <w:position w:val="0"/>
          <w:sz w:val="22"/>
          <w:shd w:fill="auto" w:val="clear"/>
        </w:rPr>
      </w:pPr>
      <w:r>
        <w:rPr>
          <w:rFonts w:ascii="Sylfaen" w:hAnsi="Sylfaen" w:cs="Sylfaen" w:eastAsia="Sylfaen"/>
          <w:color w:val="000000"/>
          <w:spacing w:val="0"/>
          <w:position w:val="0"/>
          <w:sz w:val="22"/>
          <w:shd w:fill="auto" w:val="clear"/>
        </w:rPr>
        <w:t xml:space="preserve">ყოველი  დღის შემდგომ უზრუნველყავით  სივრცის სველი წესით დალაგება/დეზინფექცია  ოკუპირებული ტერიტორიებიდან დევნილთა, სრომის, ჯანმრთელობისა და სოციალური დაცვის მინისტრის  </w:t>
      </w:r>
      <w:r>
        <w:rPr>
          <w:rFonts w:ascii="Segoe UI Symbol" w:hAnsi="Segoe UI Symbol" w:cs="Segoe UI Symbol" w:eastAsia="Segoe UI Symbol"/>
          <w:color w:val="000000"/>
          <w:spacing w:val="0"/>
          <w:position w:val="0"/>
          <w:sz w:val="22"/>
          <w:shd w:fill="auto" w:val="clear"/>
        </w:rPr>
        <w:t xml:space="preserve">№</w:t>
      </w:r>
      <w:r>
        <w:rPr>
          <w:rFonts w:ascii="Sylfaen" w:hAnsi="Sylfaen" w:cs="Sylfaen" w:eastAsia="Sylfaen"/>
          <w:color w:val="000000"/>
          <w:spacing w:val="0"/>
          <w:position w:val="0"/>
          <w:sz w:val="22"/>
          <w:shd w:fill="auto" w:val="clear"/>
        </w:rPr>
        <w:t xml:space="preserve">01-123/</w:t>
      </w:r>
      <w:r>
        <w:rPr>
          <w:rFonts w:ascii="Sylfaen" w:hAnsi="Sylfaen" w:cs="Sylfaen" w:eastAsia="Sylfaen"/>
          <w:color w:val="000000"/>
          <w:spacing w:val="0"/>
          <w:position w:val="0"/>
          <w:sz w:val="22"/>
          <w:shd w:fill="auto" w:val="clear"/>
        </w:rPr>
        <w:t xml:space="preserve">ო  ბრძანების ახალი კორონავირუსით (SARS-CoV-2) გამოწვეული ინფექციის (COVID-19) გავრცელების პრევენციისა და მართვის უზრუნველყოფის მიზნით გასატარებელ ღონისძიებათა შესახებ შესაბამისი დანართის შესაბამისად.</w:t>
      </w:r>
    </w:p>
    <w:p>
      <w:pPr>
        <w:spacing w:before="0" w:after="160" w:line="240"/>
        <w:ind w:right="0" w:left="0" w:firstLine="0"/>
        <w:jc w:val="both"/>
        <w:rPr>
          <w:rFonts w:ascii="Sylfaen" w:hAnsi="Sylfaen" w:cs="Sylfaen" w:eastAsia="Sylfaen"/>
          <w:color w:val="000000"/>
          <w:spacing w:val="0"/>
          <w:position w:val="0"/>
          <w:sz w:val="20"/>
          <w:shd w:fill="auto" w:val="clear"/>
        </w:rPr>
      </w:pPr>
      <w:r>
        <w:object w:dxaOrig="10070" w:dyaOrig="446">
          <v:rect xmlns:o="urn:schemas-microsoft-com:office:office" xmlns:v="urn:schemas-microsoft-com:vml" id="rectole0000000002" style="width:503.500000pt;height:22.3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108">
    <w:abstractNumId w:val="24"/>
  </w:num>
  <w:num w:numId="110">
    <w:abstractNumId w:val="18"/>
  </w:num>
  <w:num w:numId="112">
    <w:abstractNumId w:val="12"/>
  </w:num>
  <w:num w:numId="114">
    <w:abstractNumId w:val="6"/>
  </w:num>
  <w:num w:numId="11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media/image2.wmf" Id="docRId5" Type="http://schemas.openxmlformats.org/officeDocument/2006/relationships/image" /><Relationship Target="styles.xml" Id="docRId7"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embeddings/oleObject2.bin" Id="docRId4" Type="http://schemas.openxmlformats.org/officeDocument/2006/relationships/oleObject" /><Relationship Target="numbering.xml" Id="docRId6" Type="http://schemas.openxmlformats.org/officeDocument/2006/relationships/numbering" /></Relationships>
</file>